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textAlignment w:val="baseline"/>
        <w:rPr>
          <w:rFonts w:hint="eastAsia" w:eastAsia="仿宋_GB2312"/>
          <w:sz w:val="30"/>
          <w:szCs w:val="30"/>
          <w:lang w:val="en-US" w:eastAsia="zh-CN"/>
        </w:rPr>
      </w:pPr>
      <w:bookmarkStart w:id="0" w:name="_GoBack"/>
      <w:bookmarkEnd w:id="0"/>
      <w:r>
        <w:rPr>
          <w:rFonts w:hint="eastAsia" w:eastAsia="仿宋_GB2312"/>
          <w:sz w:val="30"/>
          <w:szCs w:val="30"/>
          <w:lang w:eastAsia="zh-CN"/>
        </w:rPr>
        <w:t>附件</w:t>
      </w:r>
      <w:r>
        <w:rPr>
          <w:rFonts w:hint="eastAsia" w:eastAsia="仿宋_GB2312"/>
          <w:sz w:val="30"/>
          <w:szCs w:val="30"/>
          <w:lang w:val="en-US" w:eastAsia="zh-CN"/>
        </w:rPr>
        <w:t>2：</w:t>
      </w:r>
    </w:p>
    <w:p>
      <w:pPr>
        <w:jc w:val="center"/>
        <w:rPr>
          <w:rFonts w:ascii="方正大标宋简体" w:hAnsi="黑体" w:eastAsia="方正大标宋简体" w:cs="Arial"/>
          <w:b/>
          <w:bCs/>
          <w:kern w:val="0"/>
          <w:sz w:val="44"/>
          <w:szCs w:val="44"/>
        </w:rPr>
      </w:pPr>
      <w:r>
        <w:rPr>
          <w:rFonts w:hint="eastAsia" w:ascii="方正大标宋简体" w:hAnsi="黑体" w:eastAsia="方正大标宋简体" w:cs="Arial"/>
          <w:b/>
          <w:bCs/>
          <w:kern w:val="0"/>
          <w:sz w:val="44"/>
          <w:szCs w:val="44"/>
        </w:rPr>
        <w:t>课堂教学实践能力培养</w:t>
      </w:r>
    </w:p>
    <w:p>
      <w:pPr>
        <w:jc w:val="center"/>
        <w:rPr>
          <w:rFonts w:ascii="Dotum" w:hAnsi="Dotum" w:eastAsia="Dotum" w:cs="Arial"/>
          <w:b/>
          <w:bCs/>
          <w:kern w:val="0"/>
          <w:sz w:val="28"/>
          <w:szCs w:val="28"/>
        </w:rPr>
      </w:pPr>
      <w:r>
        <w:rPr>
          <w:rFonts w:hint="eastAsia" w:ascii="宋体" w:hAnsi="宋体" w:cs="Arial"/>
          <w:b/>
          <w:bCs/>
          <w:kern w:val="0"/>
          <w:sz w:val="28"/>
          <w:szCs w:val="28"/>
        </w:rPr>
        <w:t>总课时：120</w:t>
      </w:r>
      <w:r>
        <w:rPr>
          <w:rFonts w:hint="eastAsia" w:ascii="宋体" w:hAnsi="宋体" w:cs="Arial"/>
          <w:b/>
          <w:bCs/>
          <w:color w:val="FF0000"/>
          <w:kern w:val="0"/>
          <w:sz w:val="28"/>
          <w:szCs w:val="28"/>
        </w:rPr>
        <w:t xml:space="preserve"> </w:t>
      </w:r>
      <w:r>
        <w:rPr>
          <w:rFonts w:hint="eastAsia" w:ascii="宋体" w:hAnsi="宋体" w:cs="Arial"/>
          <w:b/>
          <w:bCs/>
          <w:kern w:val="0"/>
          <w:sz w:val="28"/>
          <w:szCs w:val="28"/>
        </w:rPr>
        <w:t xml:space="preserve"> </w:t>
      </w:r>
      <w:r>
        <w:rPr>
          <w:rFonts w:hint="eastAsia" w:ascii="宋体" w:hAnsi="宋体" w:cs="Arial"/>
          <w:b/>
          <w:bCs/>
          <w:kern w:val="0"/>
          <w:sz w:val="28"/>
          <w:szCs w:val="28"/>
          <w:lang w:val="en-US" w:eastAsia="zh-CN"/>
        </w:rPr>
        <w:t xml:space="preserve"> </w:t>
      </w:r>
      <w:r>
        <w:rPr>
          <w:rFonts w:hint="eastAsia" w:ascii="宋体" w:hAnsi="宋体" w:cs="Arial"/>
          <w:b/>
          <w:bCs/>
          <w:kern w:val="0"/>
          <w:sz w:val="28"/>
          <w:szCs w:val="28"/>
        </w:rPr>
        <w:t xml:space="preserve">理论课时：48  </w:t>
      </w:r>
      <w:r>
        <w:rPr>
          <w:rFonts w:hint="eastAsia" w:ascii="宋体" w:hAnsi="宋体" w:cs="Arial"/>
          <w:b/>
          <w:bCs/>
          <w:kern w:val="0"/>
          <w:sz w:val="28"/>
          <w:szCs w:val="28"/>
        </w:rPr>
        <w:tab/>
      </w:r>
      <w:r>
        <w:rPr>
          <w:rFonts w:hint="eastAsia" w:ascii="宋体" w:hAnsi="宋体" w:cs="Arial"/>
          <w:b/>
          <w:bCs/>
          <w:kern w:val="0"/>
          <w:sz w:val="28"/>
          <w:szCs w:val="28"/>
        </w:rPr>
        <w:t>技能课时：72</w:t>
      </w:r>
    </w:p>
    <w:p>
      <w:pPr>
        <w:spacing w:line="540" w:lineRule="exact"/>
        <w:ind w:firstLine="482" w:firstLineChars="200"/>
        <w:rPr>
          <w:rFonts w:ascii="黑体" w:hAnsi="黑体" w:eastAsia="黑体" w:cs="Arial"/>
          <w:b/>
          <w:bCs/>
          <w:kern w:val="0"/>
          <w:sz w:val="24"/>
        </w:rPr>
      </w:pPr>
      <w:r>
        <w:rPr>
          <w:rFonts w:hint="eastAsia" w:ascii="黑体" w:hAnsi="黑体" w:eastAsia="黑体" w:cs="Arial"/>
          <w:b/>
          <w:bCs/>
          <w:kern w:val="0"/>
          <w:sz w:val="24"/>
        </w:rPr>
        <w:t>一、课程的性质和内容</w:t>
      </w:r>
      <w:r>
        <w:rPr>
          <w:rFonts w:ascii="宋体" w:hAnsi="宋体" w:eastAsia="黑体" w:cs="Arial"/>
          <w:b/>
          <w:bCs/>
          <w:kern w:val="0"/>
          <w:sz w:val="24"/>
        </w:rPr>
        <w:t> </w:t>
      </w:r>
    </w:p>
    <w:p>
      <w:pPr>
        <w:widowControl/>
        <w:spacing w:line="360" w:lineRule="auto"/>
        <w:ind w:firstLine="480" w:firstLineChars="200"/>
        <w:jc w:val="left"/>
        <w:rPr>
          <w:rFonts w:ascii="宋体" w:hAnsi="宋体" w:cs="Arial"/>
          <w:kern w:val="0"/>
          <w:sz w:val="24"/>
        </w:rPr>
      </w:pPr>
      <w:r>
        <w:rPr>
          <w:rFonts w:ascii="宋体" w:hAnsi="宋体" w:cs="Arial"/>
          <w:kern w:val="0"/>
          <w:sz w:val="24"/>
        </w:rPr>
        <w:t>本计划贯彻“能力为本”的职业培训指导思想。加强技能培训，注重代表性、针对性、实用性和先进性；理论知识的选择，以对学习、掌握技能够用为度。培训内容的编排组合，采用</w:t>
      </w:r>
      <w:r>
        <w:rPr>
          <w:rFonts w:hint="eastAsia" w:ascii="宋体" w:hAnsi="宋体" w:cs="Arial"/>
          <w:kern w:val="0"/>
          <w:sz w:val="24"/>
        </w:rPr>
        <w:t>讲求实战性，</w:t>
      </w:r>
      <w:r>
        <w:rPr>
          <w:rFonts w:ascii="宋体" w:hAnsi="宋体" w:cs="Arial"/>
          <w:kern w:val="0"/>
          <w:sz w:val="24"/>
        </w:rPr>
        <w:t>理论知识与操作技能密切结合的模块式结构；根据内容的种类及相互关联程度，组合成理论知识学习与操作技能训练一体化的培训模块。</w:t>
      </w:r>
      <w:r>
        <w:rPr>
          <w:rFonts w:hint="eastAsia" w:ascii="宋体" w:hAnsi="宋体" w:cs="Arial"/>
          <w:kern w:val="0"/>
          <w:sz w:val="24"/>
        </w:rPr>
        <w:t>培训总课时为120课时。</w:t>
      </w:r>
    </w:p>
    <w:p>
      <w:pPr>
        <w:spacing w:line="540" w:lineRule="exact"/>
        <w:ind w:firstLine="482" w:firstLineChars="200"/>
        <w:rPr>
          <w:rFonts w:ascii="黑体" w:hAnsi="黑体" w:eastAsia="黑体" w:cs="Arial"/>
          <w:b/>
          <w:bCs/>
          <w:kern w:val="0"/>
          <w:sz w:val="24"/>
        </w:rPr>
      </w:pPr>
      <w:r>
        <w:rPr>
          <w:rFonts w:hint="eastAsia" w:ascii="黑体" w:hAnsi="黑体" w:eastAsia="黑体" w:cs="Arial"/>
          <w:b/>
          <w:bCs/>
          <w:kern w:val="0"/>
          <w:sz w:val="24"/>
        </w:rPr>
        <w:t>二、课程的任务和要求</w:t>
      </w:r>
      <w:r>
        <w:rPr>
          <w:rFonts w:ascii="黑体" w:hAnsi="黑体" w:eastAsia="黑体" w:cs="Arial"/>
          <w:b/>
          <w:bCs/>
          <w:kern w:val="0"/>
          <w:sz w:val="24"/>
        </w:rPr>
        <w:t> </w:t>
      </w:r>
    </w:p>
    <w:p>
      <w:pPr>
        <w:spacing w:line="540" w:lineRule="exact"/>
        <w:ind w:firstLine="480" w:firstLineChars="200"/>
        <w:rPr>
          <w:rFonts w:ascii="宋体" w:hAnsi="宋体" w:cs="Arial"/>
          <w:kern w:val="0"/>
          <w:sz w:val="24"/>
        </w:rPr>
      </w:pPr>
      <w:r>
        <w:rPr>
          <w:rFonts w:hint="eastAsia" w:ascii="宋体" w:hAnsi="宋体" w:cs="Arial"/>
          <w:kern w:val="0"/>
          <w:sz w:val="24"/>
        </w:rPr>
        <w:t>通过本课程的学习，学生应达到下列基本要求：</w:t>
      </w:r>
    </w:p>
    <w:p>
      <w:pPr>
        <w:spacing w:line="540" w:lineRule="exact"/>
        <w:ind w:firstLine="480" w:firstLineChars="200"/>
        <w:rPr>
          <w:rFonts w:ascii="宋体" w:hAnsi="宋体" w:cs="Arial"/>
          <w:kern w:val="0"/>
          <w:sz w:val="24"/>
        </w:rPr>
      </w:pPr>
      <w:r>
        <w:rPr>
          <w:rFonts w:hint="eastAsia" w:ascii="宋体" w:hAnsi="宋体" w:cs="Arial"/>
          <w:kern w:val="0"/>
          <w:sz w:val="24"/>
        </w:rPr>
        <w:t>1</w:t>
      </w:r>
      <w:r>
        <w:rPr>
          <w:rFonts w:ascii="宋体" w:hAnsi="宋体" w:cs="Arial"/>
          <w:kern w:val="0"/>
          <w:sz w:val="24"/>
        </w:rPr>
        <w:t>.</w:t>
      </w:r>
      <w:r>
        <w:rPr>
          <w:rFonts w:hint="eastAsia" w:ascii="宋体" w:hAnsi="宋体" w:cs="Arial"/>
          <w:kern w:val="0"/>
          <w:sz w:val="24"/>
        </w:rPr>
        <w:t>了解教学设计概念知识</w:t>
      </w:r>
    </w:p>
    <w:p>
      <w:pPr>
        <w:spacing w:line="540" w:lineRule="exact"/>
        <w:ind w:firstLine="480" w:firstLineChars="200"/>
        <w:rPr>
          <w:rFonts w:ascii="宋体" w:hAnsi="宋体" w:cs="Arial"/>
          <w:color w:val="FF0000"/>
          <w:kern w:val="0"/>
          <w:sz w:val="24"/>
        </w:rPr>
      </w:pPr>
      <w:r>
        <w:rPr>
          <w:rFonts w:hint="eastAsia" w:ascii="宋体" w:hAnsi="宋体" w:cs="Arial"/>
          <w:kern w:val="0"/>
          <w:sz w:val="24"/>
        </w:rPr>
        <w:t>2. 掌握教案设计与编写的方式方法</w:t>
      </w:r>
    </w:p>
    <w:p>
      <w:pPr>
        <w:spacing w:line="540" w:lineRule="exact"/>
        <w:ind w:firstLine="480" w:firstLineChars="200"/>
        <w:rPr>
          <w:rFonts w:ascii="宋体" w:hAnsi="宋体" w:cs="Arial"/>
          <w:kern w:val="0"/>
          <w:sz w:val="24"/>
        </w:rPr>
      </w:pPr>
      <w:r>
        <w:rPr>
          <w:rFonts w:hint="eastAsia" w:ascii="宋体" w:hAnsi="宋体" w:cs="Arial"/>
          <w:kern w:val="0"/>
          <w:sz w:val="24"/>
        </w:rPr>
        <w:t>3.了解信息技术与教学整合的概念</w:t>
      </w:r>
    </w:p>
    <w:p>
      <w:pPr>
        <w:spacing w:line="540" w:lineRule="exact"/>
        <w:ind w:firstLine="480" w:firstLineChars="200"/>
        <w:rPr>
          <w:rFonts w:ascii="宋体" w:hAnsi="宋体" w:cs="Arial"/>
          <w:color w:val="FF0000"/>
          <w:kern w:val="0"/>
          <w:sz w:val="24"/>
        </w:rPr>
      </w:pPr>
      <w:r>
        <w:rPr>
          <w:rFonts w:hint="eastAsia" w:ascii="宋体" w:hAnsi="宋体" w:cs="Arial"/>
          <w:kern w:val="0"/>
          <w:sz w:val="24"/>
        </w:rPr>
        <w:t>4.掌握教学中运用信息技术等手段拓展教学内容的方法</w:t>
      </w:r>
    </w:p>
    <w:p>
      <w:pPr>
        <w:spacing w:line="540" w:lineRule="exact"/>
        <w:ind w:firstLine="480" w:firstLineChars="200"/>
        <w:rPr>
          <w:rFonts w:ascii="宋体" w:hAnsi="宋体" w:cs="Arial"/>
          <w:kern w:val="0"/>
          <w:sz w:val="24"/>
        </w:rPr>
      </w:pPr>
      <w:r>
        <w:rPr>
          <w:rFonts w:hint="eastAsia" w:ascii="宋体" w:hAnsi="宋体" w:cs="Arial"/>
          <w:kern w:val="0"/>
          <w:sz w:val="24"/>
        </w:rPr>
        <w:t>5.熟悉并掌握现代互联网技术等手段的运用在教学中的实施</w:t>
      </w:r>
    </w:p>
    <w:p>
      <w:pPr>
        <w:spacing w:line="540" w:lineRule="exact"/>
        <w:ind w:firstLine="480" w:firstLineChars="200"/>
        <w:rPr>
          <w:rFonts w:ascii="宋体" w:hAnsi="宋体" w:cs="Arial"/>
          <w:kern w:val="0"/>
          <w:sz w:val="24"/>
        </w:rPr>
      </w:pPr>
      <w:r>
        <w:rPr>
          <w:rFonts w:hint="eastAsia" w:ascii="宋体" w:hAnsi="宋体" w:cs="Arial"/>
          <w:kern w:val="0"/>
          <w:sz w:val="24"/>
        </w:rPr>
        <w:t>6.掌握信息处理的各种有效途径</w:t>
      </w:r>
    </w:p>
    <w:p>
      <w:pPr>
        <w:spacing w:line="540" w:lineRule="exact"/>
        <w:ind w:firstLine="480" w:firstLineChars="200"/>
        <w:rPr>
          <w:rFonts w:ascii="宋体" w:hAnsi="宋体" w:cs="Arial"/>
          <w:kern w:val="0"/>
          <w:sz w:val="24"/>
        </w:rPr>
      </w:pPr>
      <w:r>
        <w:rPr>
          <w:rFonts w:hint="eastAsia" w:ascii="宋体" w:hAnsi="宋体" w:cs="Arial"/>
          <w:kern w:val="0"/>
          <w:sz w:val="24"/>
        </w:rPr>
        <w:t>7.了解掌握职业形象塑造与礼仪修养的重要性</w:t>
      </w:r>
    </w:p>
    <w:p>
      <w:pPr>
        <w:spacing w:line="540" w:lineRule="exact"/>
        <w:ind w:firstLine="480" w:firstLineChars="200"/>
        <w:rPr>
          <w:rFonts w:ascii="宋体" w:hAnsi="宋体" w:cs="Arial"/>
          <w:kern w:val="0"/>
          <w:sz w:val="24"/>
        </w:rPr>
      </w:pPr>
      <w:r>
        <w:rPr>
          <w:rFonts w:hint="eastAsia" w:ascii="宋体" w:hAnsi="宋体" w:cs="Arial"/>
          <w:kern w:val="0"/>
          <w:sz w:val="24"/>
        </w:rPr>
        <w:t>8.了解课堂教学情境中师生互动的价值与意义</w:t>
      </w:r>
    </w:p>
    <w:p>
      <w:pPr>
        <w:spacing w:line="540" w:lineRule="exact"/>
        <w:ind w:firstLine="480" w:firstLineChars="200"/>
        <w:rPr>
          <w:rFonts w:ascii="宋体" w:hAnsi="宋体" w:cs="Arial"/>
          <w:kern w:val="0"/>
          <w:sz w:val="24"/>
        </w:rPr>
      </w:pPr>
      <w:r>
        <w:rPr>
          <w:rFonts w:hint="eastAsia" w:ascii="宋体" w:hAnsi="宋体" w:cs="Arial"/>
          <w:kern w:val="0"/>
          <w:sz w:val="24"/>
        </w:rPr>
        <w:t>9.掌握了解课堂教学情境中师生互动技巧与策略</w:t>
      </w:r>
    </w:p>
    <w:p>
      <w:pPr>
        <w:spacing w:line="540" w:lineRule="exact"/>
        <w:ind w:firstLine="480" w:firstLineChars="200"/>
        <w:rPr>
          <w:rFonts w:ascii="宋体" w:hAnsi="宋体" w:cs="Arial"/>
          <w:kern w:val="0"/>
          <w:sz w:val="24"/>
        </w:rPr>
      </w:pPr>
      <w:r>
        <w:rPr>
          <w:rFonts w:hint="eastAsia" w:ascii="宋体" w:hAnsi="宋体" w:cs="Arial"/>
          <w:kern w:val="0"/>
          <w:sz w:val="24"/>
        </w:rPr>
        <w:t>10.了解并熟练掌握微课设计与制作在实际教学中的运用</w:t>
      </w:r>
    </w:p>
    <w:p>
      <w:pPr>
        <w:spacing w:line="540" w:lineRule="exact"/>
        <w:ind w:firstLine="482" w:firstLineChars="200"/>
        <w:rPr>
          <w:rFonts w:ascii="黑体" w:hAnsi="黑体" w:eastAsia="黑体" w:cs="Arial"/>
          <w:b/>
          <w:bCs/>
          <w:kern w:val="0"/>
          <w:sz w:val="24"/>
        </w:rPr>
      </w:pPr>
      <w:r>
        <w:rPr>
          <w:rFonts w:hint="eastAsia" w:ascii="黑体" w:hAnsi="黑体" w:eastAsia="黑体" w:cs="Arial"/>
          <w:b/>
          <w:bCs/>
          <w:kern w:val="0"/>
          <w:sz w:val="24"/>
        </w:rPr>
        <w:t>三、教学中应注意的问题</w:t>
      </w:r>
      <w:r>
        <w:rPr>
          <w:rFonts w:ascii="黑体" w:hAnsi="黑体" w:eastAsia="黑体" w:cs="Arial"/>
          <w:b/>
          <w:bCs/>
          <w:kern w:val="0"/>
          <w:sz w:val="24"/>
        </w:rPr>
        <w:t> </w:t>
      </w:r>
    </w:p>
    <w:p>
      <w:pPr>
        <w:spacing w:line="540" w:lineRule="exact"/>
        <w:ind w:firstLine="480" w:firstLineChars="200"/>
        <w:rPr>
          <w:rFonts w:ascii="宋体" w:hAnsi="宋体" w:cs="Arial"/>
          <w:kern w:val="0"/>
          <w:sz w:val="24"/>
        </w:rPr>
      </w:pPr>
      <w:r>
        <w:rPr>
          <w:rFonts w:hint="eastAsia" w:ascii="宋体" w:hAnsi="宋体" w:cs="Arial"/>
          <w:kern w:val="0"/>
          <w:sz w:val="24"/>
        </w:rPr>
        <w:t>1.教学中应体现技术类教育的特点，原理清晰透彻，实验切实合理，贯彻理论联系实际案例，使学生在完成课程的学习后真正能够走进工作环境应用所学知识。</w:t>
      </w:r>
      <w:r>
        <w:rPr>
          <w:rFonts w:ascii="宋体" w:hAnsi="宋体" w:cs="Arial"/>
          <w:kern w:val="0"/>
          <w:sz w:val="24"/>
        </w:rPr>
        <w:t> </w:t>
      </w:r>
    </w:p>
    <w:p>
      <w:pPr>
        <w:spacing w:line="540" w:lineRule="exact"/>
        <w:ind w:firstLine="480" w:firstLineChars="200"/>
        <w:rPr>
          <w:rFonts w:ascii="宋体" w:hAnsi="宋体" w:cs="Arial"/>
          <w:kern w:val="0"/>
          <w:sz w:val="24"/>
        </w:rPr>
      </w:pPr>
      <w:r>
        <w:rPr>
          <w:rFonts w:hint="eastAsia" w:ascii="宋体" w:hAnsi="宋体" w:cs="Arial"/>
          <w:kern w:val="0"/>
          <w:sz w:val="24"/>
        </w:rPr>
        <w:t>2.理论是应用的基础，特别是教育行业对于从业人员的专业素质以及职业素养有着较高的要求。因此理论课时的教学，要有良好的逻辑性，帮助学员建立完整的知识体系和正确的思维模式，也要突出核心知识点，使学员在面对实际运用问题时从容不迫。</w:t>
      </w:r>
      <w:r>
        <w:rPr>
          <w:rFonts w:ascii="宋体" w:hAnsi="宋体" w:cs="Arial"/>
          <w:kern w:val="0"/>
          <w:sz w:val="24"/>
        </w:rPr>
        <w:t> </w:t>
      </w:r>
    </w:p>
    <w:p>
      <w:pPr>
        <w:spacing w:line="540" w:lineRule="exact"/>
        <w:ind w:firstLine="480" w:firstLineChars="200"/>
        <w:rPr>
          <w:rFonts w:hint="eastAsia" w:ascii="宋体" w:hAnsi="宋体" w:cs="Arial"/>
          <w:kern w:val="0"/>
          <w:sz w:val="24"/>
        </w:rPr>
      </w:pPr>
      <w:r>
        <w:rPr>
          <w:rFonts w:hint="eastAsia" w:ascii="宋体" w:hAnsi="宋体" w:cs="Arial"/>
          <w:kern w:val="0"/>
          <w:sz w:val="24"/>
        </w:rPr>
        <w:t>3.理论服务于实际应用，在学懂原理的基础上，学员可以通过实际与技能相结合活学活用甚至在此基础上有所创新，因此大量的技能实际操作也是必不可少的。</w:t>
      </w:r>
    </w:p>
    <w:tbl>
      <w:tblPr>
        <w:tblStyle w:val="10"/>
        <w:tblW w:w="9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535"/>
        <w:gridCol w:w="3015"/>
        <w:gridCol w:w="1498"/>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235" w:type="dxa"/>
            <w:tcMar>
              <w:left w:w="0" w:type="dxa"/>
              <w:right w:w="0" w:type="dxa"/>
            </w:tcMar>
            <w:vAlign w:val="center"/>
          </w:tcPr>
          <w:p>
            <w:pPr>
              <w:jc w:val="center"/>
              <w:rPr>
                <w:rFonts w:ascii="黑体" w:hAnsi="黑体" w:eastAsia="黑体" w:cs="Arial"/>
                <w:b/>
                <w:bCs/>
                <w:kern w:val="0"/>
                <w:szCs w:val="21"/>
              </w:rPr>
            </w:pPr>
            <w:r>
              <w:rPr>
                <w:rFonts w:hint="eastAsia" w:ascii="黑体" w:hAnsi="黑体" w:eastAsia="黑体" w:cs="Arial"/>
                <w:b/>
                <w:bCs/>
                <w:kern w:val="0"/>
                <w:szCs w:val="21"/>
              </w:rPr>
              <w:t>章节</w:t>
            </w:r>
          </w:p>
        </w:tc>
        <w:tc>
          <w:tcPr>
            <w:tcW w:w="2535" w:type="dxa"/>
            <w:tcMar>
              <w:left w:w="0" w:type="dxa"/>
              <w:right w:w="0" w:type="dxa"/>
            </w:tcMar>
            <w:vAlign w:val="center"/>
          </w:tcPr>
          <w:p>
            <w:pPr>
              <w:jc w:val="center"/>
              <w:rPr>
                <w:rFonts w:ascii="黑体" w:hAnsi="黑体" w:eastAsia="黑体" w:cs="Arial"/>
                <w:b/>
                <w:bCs/>
                <w:kern w:val="0"/>
                <w:szCs w:val="21"/>
              </w:rPr>
            </w:pPr>
            <w:r>
              <w:rPr>
                <w:rFonts w:hint="eastAsia" w:ascii="黑体" w:hAnsi="黑体" w:eastAsia="黑体" w:cs="Arial"/>
                <w:b/>
                <w:bCs/>
                <w:kern w:val="0"/>
                <w:szCs w:val="21"/>
              </w:rPr>
              <w:t>教学内容</w:t>
            </w:r>
          </w:p>
        </w:tc>
        <w:tc>
          <w:tcPr>
            <w:tcW w:w="3015" w:type="dxa"/>
            <w:tcMar>
              <w:left w:w="0" w:type="dxa"/>
              <w:right w:w="0" w:type="dxa"/>
            </w:tcMar>
            <w:vAlign w:val="center"/>
          </w:tcPr>
          <w:p>
            <w:pPr>
              <w:jc w:val="center"/>
              <w:rPr>
                <w:rFonts w:ascii="黑体" w:hAnsi="黑体" w:eastAsia="黑体" w:cs="Arial"/>
                <w:b/>
                <w:bCs/>
                <w:kern w:val="0"/>
                <w:szCs w:val="21"/>
              </w:rPr>
            </w:pPr>
            <w:r>
              <w:rPr>
                <w:rFonts w:hint="eastAsia" w:ascii="黑体" w:hAnsi="黑体" w:eastAsia="黑体" w:cs="Arial"/>
                <w:b/>
                <w:bCs/>
                <w:kern w:val="0"/>
                <w:szCs w:val="21"/>
              </w:rPr>
              <w:t>教学要求</w:t>
            </w:r>
          </w:p>
        </w:tc>
        <w:tc>
          <w:tcPr>
            <w:tcW w:w="1498" w:type="dxa"/>
            <w:tcMar>
              <w:left w:w="0" w:type="dxa"/>
              <w:right w:w="0" w:type="dxa"/>
            </w:tcMar>
            <w:vAlign w:val="center"/>
          </w:tcPr>
          <w:p>
            <w:pPr>
              <w:spacing w:line="320" w:lineRule="exact"/>
              <w:jc w:val="center"/>
              <w:rPr>
                <w:rFonts w:ascii="黑体" w:hAnsi="黑体" w:eastAsia="黑体" w:cs="Arial"/>
                <w:b/>
                <w:bCs/>
                <w:kern w:val="0"/>
                <w:szCs w:val="21"/>
              </w:rPr>
            </w:pPr>
            <w:r>
              <w:rPr>
                <w:rFonts w:hint="eastAsia" w:ascii="黑体" w:hAnsi="黑体" w:eastAsia="黑体" w:cs="Arial"/>
                <w:b/>
                <w:bCs/>
                <w:kern w:val="0"/>
                <w:szCs w:val="21"/>
              </w:rPr>
              <w:t>教学重点</w:t>
            </w:r>
          </w:p>
          <w:p>
            <w:pPr>
              <w:spacing w:line="320" w:lineRule="exact"/>
              <w:jc w:val="center"/>
              <w:rPr>
                <w:rFonts w:ascii="黑体" w:hAnsi="黑体" w:eastAsia="黑体" w:cs="Arial"/>
                <w:b/>
                <w:bCs/>
                <w:kern w:val="0"/>
                <w:szCs w:val="21"/>
              </w:rPr>
            </w:pPr>
            <w:r>
              <w:rPr>
                <w:rFonts w:hint="eastAsia" w:ascii="黑体" w:hAnsi="黑体" w:eastAsia="黑体" w:cs="Arial"/>
                <w:b/>
                <w:bCs/>
                <w:kern w:val="0"/>
                <w:szCs w:val="21"/>
              </w:rPr>
              <w:t>与难点</w:t>
            </w:r>
          </w:p>
        </w:tc>
        <w:tc>
          <w:tcPr>
            <w:tcW w:w="1542" w:type="dxa"/>
            <w:tcMar>
              <w:left w:w="0" w:type="dxa"/>
              <w:right w:w="0" w:type="dxa"/>
            </w:tcMar>
            <w:vAlign w:val="center"/>
          </w:tcPr>
          <w:p>
            <w:pPr>
              <w:spacing w:line="320" w:lineRule="exact"/>
              <w:jc w:val="center"/>
              <w:rPr>
                <w:rFonts w:ascii="黑体" w:hAnsi="黑体" w:eastAsia="黑体" w:cs="Arial"/>
                <w:b/>
                <w:bCs/>
                <w:kern w:val="0"/>
                <w:szCs w:val="21"/>
              </w:rPr>
            </w:pPr>
            <w:r>
              <w:rPr>
                <w:rFonts w:hint="eastAsia" w:ascii="黑体" w:hAnsi="黑体" w:eastAsia="黑体" w:cs="Arial"/>
                <w:b/>
                <w:bCs/>
                <w:kern w:val="0"/>
                <w:szCs w:val="21"/>
              </w:rPr>
              <w:t>教学提示</w:t>
            </w:r>
          </w:p>
          <w:p>
            <w:pPr>
              <w:spacing w:line="320" w:lineRule="exact"/>
              <w:jc w:val="center"/>
              <w:rPr>
                <w:rFonts w:ascii="黑体" w:hAnsi="黑体" w:eastAsia="黑体" w:cs="Arial"/>
                <w:b/>
                <w:bCs/>
                <w:kern w:val="0"/>
                <w:szCs w:val="21"/>
              </w:rPr>
            </w:pPr>
            <w:r>
              <w:rPr>
                <w:rFonts w:hint="eastAsia" w:ascii="黑体" w:hAnsi="黑体" w:eastAsia="黑体" w:cs="Arial"/>
                <w:b/>
                <w:bCs/>
                <w:kern w:val="0"/>
                <w:szCs w:val="21"/>
              </w:rPr>
              <w:t>与活动建议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1235" w:type="dxa"/>
            <w:tcMar>
              <w:left w:w="0" w:type="dxa"/>
              <w:right w:w="0" w:type="dxa"/>
            </w:tcMar>
            <w:vAlign w:val="center"/>
          </w:tcPr>
          <w:p>
            <w:pPr>
              <w:jc w:val="center"/>
              <w:rPr>
                <w:rFonts w:ascii="宋体" w:hAnsi="宋体" w:cs="Arial"/>
                <w:bCs/>
                <w:kern w:val="0"/>
                <w:szCs w:val="21"/>
              </w:rPr>
            </w:pPr>
            <w:r>
              <w:rPr>
                <w:rFonts w:hint="eastAsia" w:ascii="宋体" w:hAnsi="宋体" w:cs="Arial"/>
                <w:bCs/>
                <w:kern w:val="0"/>
                <w:szCs w:val="21"/>
              </w:rPr>
              <w:t>第1章</w:t>
            </w:r>
          </w:p>
          <w:p>
            <w:pPr>
              <w:jc w:val="center"/>
              <w:rPr>
                <w:rFonts w:ascii="宋体" w:hAnsi="宋体" w:cs="Arial"/>
                <w:bCs/>
                <w:kern w:val="0"/>
                <w:szCs w:val="21"/>
              </w:rPr>
            </w:pPr>
            <w:r>
              <w:rPr>
                <w:rFonts w:hint="eastAsia" w:ascii="宋体" w:hAnsi="宋体" w:cs="Arial"/>
                <w:bCs/>
                <w:kern w:val="0"/>
                <w:szCs w:val="21"/>
              </w:rPr>
              <w:t>教学设计</w:t>
            </w:r>
          </w:p>
        </w:tc>
        <w:tc>
          <w:tcPr>
            <w:tcW w:w="253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（一）教学设计基础知识</w:t>
            </w:r>
          </w:p>
          <w:p>
            <w:pPr>
              <w:jc w:val="left"/>
              <w:rPr>
                <w:rFonts w:ascii="宋体" w:hAnsi="宋体" w:cs="Arial"/>
                <w:bCs/>
                <w:kern w:val="0"/>
                <w:szCs w:val="21"/>
              </w:rPr>
            </w:pPr>
            <w:r>
              <w:rPr>
                <w:rFonts w:hint="eastAsia" w:ascii="宋体" w:hAnsi="宋体" w:cs="Arial"/>
                <w:bCs/>
                <w:kern w:val="0"/>
                <w:szCs w:val="21"/>
              </w:rPr>
              <w:t>（二）教案设计与编写</w:t>
            </w:r>
          </w:p>
          <w:p>
            <w:pPr>
              <w:jc w:val="left"/>
              <w:rPr>
                <w:rFonts w:ascii="宋体" w:hAnsi="宋体" w:cs="Arial"/>
                <w:bCs/>
                <w:kern w:val="0"/>
                <w:szCs w:val="21"/>
              </w:rPr>
            </w:pPr>
          </w:p>
        </w:tc>
        <w:tc>
          <w:tcPr>
            <w:tcW w:w="301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了解并掌握教学设计的核心内容</w:t>
            </w:r>
          </w:p>
        </w:tc>
        <w:tc>
          <w:tcPr>
            <w:tcW w:w="1498"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教案设计与编写</w:t>
            </w:r>
          </w:p>
        </w:tc>
        <w:tc>
          <w:tcPr>
            <w:tcW w:w="1542" w:type="dxa"/>
            <w:vAlign w:val="center"/>
          </w:tcPr>
          <w:p>
            <w:pPr>
              <w:jc w:val="left"/>
              <w:rPr>
                <w:rFonts w:ascii="宋体" w:hAnsi="宋体" w:cs="Arial"/>
                <w:bCs/>
                <w:kern w:val="0"/>
                <w:szCs w:val="21"/>
              </w:rPr>
            </w:pPr>
            <w:r>
              <w:rPr>
                <w:rFonts w:hint="eastAsia" w:ascii="Dotum" w:hAnsi="Dotum" w:eastAsia="Dotum" w:cs="Arial"/>
                <w:bCs/>
                <w:kern w:val="0"/>
                <w:szCs w:val="21"/>
              </w:rPr>
              <w:t>PPT</w:t>
            </w:r>
            <w:r>
              <w:rPr>
                <w:rFonts w:hint="eastAsia" w:ascii="宋体" w:hAnsi="宋体" w:cs="Arial"/>
                <w:bCs/>
                <w:kern w:val="0"/>
                <w:szCs w:val="21"/>
              </w:rPr>
              <w:t>演示讲解，</w:t>
            </w:r>
          </w:p>
          <w:p>
            <w:pPr>
              <w:jc w:val="left"/>
              <w:rPr>
                <w:rFonts w:ascii="宋体" w:hAnsi="宋体" w:cs="Arial"/>
                <w:bCs/>
                <w:spacing w:val="-10"/>
                <w:kern w:val="0"/>
                <w:szCs w:val="21"/>
              </w:rPr>
            </w:pPr>
            <w:r>
              <w:rPr>
                <w:rFonts w:hint="eastAsia" w:ascii="宋体" w:hAnsi="宋体" w:cs="Arial"/>
                <w:bCs/>
                <w:kern w:val="0"/>
                <w:szCs w:val="21"/>
              </w:rPr>
              <w:t>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atLeast"/>
          <w:jc w:val="center"/>
        </w:trPr>
        <w:tc>
          <w:tcPr>
            <w:tcW w:w="1235" w:type="dxa"/>
            <w:tcMar>
              <w:left w:w="0" w:type="dxa"/>
              <w:right w:w="0" w:type="dxa"/>
            </w:tcMar>
            <w:vAlign w:val="center"/>
          </w:tcPr>
          <w:p>
            <w:pPr>
              <w:jc w:val="center"/>
              <w:rPr>
                <w:rFonts w:ascii="宋体" w:hAnsi="宋体" w:cs="Arial"/>
                <w:bCs/>
                <w:kern w:val="0"/>
                <w:szCs w:val="21"/>
              </w:rPr>
            </w:pPr>
            <w:r>
              <w:rPr>
                <w:rFonts w:hint="eastAsia" w:ascii="宋体" w:hAnsi="宋体" w:cs="Arial"/>
                <w:bCs/>
                <w:kern w:val="0"/>
                <w:szCs w:val="21"/>
              </w:rPr>
              <w:t>第2章</w:t>
            </w:r>
          </w:p>
          <w:p>
            <w:pPr>
              <w:jc w:val="center"/>
              <w:rPr>
                <w:rFonts w:ascii="宋体" w:hAnsi="宋体" w:cs="Arial"/>
                <w:bCs/>
                <w:kern w:val="0"/>
                <w:szCs w:val="21"/>
              </w:rPr>
            </w:pPr>
            <w:r>
              <w:rPr>
                <w:rFonts w:hint="eastAsia" w:ascii="宋体" w:hAnsi="宋体" w:cs="Arial"/>
                <w:bCs/>
                <w:kern w:val="0"/>
                <w:szCs w:val="21"/>
              </w:rPr>
              <w:t>职业形象塑造与礼仪修养</w:t>
            </w:r>
          </w:p>
        </w:tc>
        <w:tc>
          <w:tcPr>
            <w:tcW w:w="253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（一）</w:t>
            </w:r>
            <w:r>
              <w:rPr>
                <w:rFonts w:hint="eastAsia" w:ascii="宋体" w:hAnsi="宋体"/>
                <w:szCs w:val="21"/>
              </w:rPr>
              <w:t>本章的主要概念</w:t>
            </w:r>
          </w:p>
          <w:p>
            <w:pPr>
              <w:jc w:val="left"/>
              <w:rPr>
                <w:rFonts w:ascii="宋体" w:hAnsi="宋体" w:cs="Arial"/>
                <w:bCs/>
                <w:kern w:val="0"/>
                <w:szCs w:val="21"/>
              </w:rPr>
            </w:pPr>
            <w:r>
              <w:rPr>
                <w:rFonts w:hint="eastAsia" w:ascii="宋体" w:hAnsi="宋体" w:cs="Arial"/>
                <w:bCs/>
                <w:kern w:val="0"/>
                <w:szCs w:val="21"/>
              </w:rPr>
              <w:t>（二）本章</w:t>
            </w:r>
            <w:r>
              <w:rPr>
                <w:rFonts w:hint="eastAsia" w:ascii="宋体" w:hAnsi="宋体"/>
                <w:szCs w:val="21"/>
              </w:rPr>
              <w:t>现状与原因分析</w:t>
            </w:r>
          </w:p>
          <w:p>
            <w:pPr>
              <w:jc w:val="left"/>
              <w:rPr>
                <w:rFonts w:ascii="宋体" w:hAnsi="宋体" w:cs="Arial"/>
                <w:bCs/>
                <w:kern w:val="0"/>
                <w:szCs w:val="21"/>
              </w:rPr>
            </w:pPr>
            <w:r>
              <w:rPr>
                <w:rFonts w:hint="eastAsia" w:ascii="宋体" w:hAnsi="宋体" w:cs="Arial"/>
                <w:bCs/>
                <w:kern w:val="0"/>
                <w:szCs w:val="21"/>
              </w:rPr>
              <w:t>（三）</w:t>
            </w:r>
            <w:r>
              <w:rPr>
                <w:rFonts w:hint="eastAsia" w:ascii="宋体" w:hAnsi="宋体"/>
                <w:szCs w:val="21"/>
              </w:rPr>
              <w:t>可操作性实例分析</w:t>
            </w:r>
          </w:p>
          <w:p>
            <w:pPr>
              <w:jc w:val="left"/>
              <w:rPr>
                <w:rFonts w:ascii="宋体" w:hAnsi="宋体" w:cs="Arial"/>
                <w:bCs/>
                <w:spacing w:val="-12"/>
                <w:kern w:val="0"/>
                <w:szCs w:val="21"/>
              </w:rPr>
            </w:pPr>
          </w:p>
        </w:tc>
        <w:tc>
          <w:tcPr>
            <w:tcW w:w="301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了解职业形象塑造的基本概念、礼仪修养的基本条件</w:t>
            </w:r>
          </w:p>
        </w:tc>
        <w:tc>
          <w:tcPr>
            <w:tcW w:w="1498"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自我礼仪修养的养成方法</w:t>
            </w:r>
          </w:p>
        </w:tc>
        <w:tc>
          <w:tcPr>
            <w:tcW w:w="1542" w:type="dxa"/>
            <w:vAlign w:val="center"/>
          </w:tcPr>
          <w:p>
            <w:pPr>
              <w:jc w:val="left"/>
              <w:rPr>
                <w:rFonts w:ascii="宋体" w:hAnsi="宋体" w:cs="Arial"/>
                <w:bCs/>
                <w:kern w:val="0"/>
                <w:szCs w:val="21"/>
              </w:rPr>
            </w:pPr>
            <w:r>
              <w:rPr>
                <w:rFonts w:hint="eastAsia" w:ascii="Dotum" w:hAnsi="Dotum" w:eastAsia="Dotum" w:cs="Arial"/>
                <w:bCs/>
                <w:kern w:val="0"/>
                <w:szCs w:val="21"/>
              </w:rPr>
              <w:t>PPT</w:t>
            </w:r>
            <w:r>
              <w:rPr>
                <w:rFonts w:hint="eastAsia" w:ascii="宋体" w:hAnsi="宋体" w:cs="Arial"/>
                <w:bCs/>
                <w:kern w:val="0"/>
                <w:szCs w:val="21"/>
              </w:rPr>
              <w:t>演示讲解，</w:t>
            </w:r>
          </w:p>
          <w:p>
            <w:pPr>
              <w:jc w:val="left"/>
              <w:rPr>
                <w:rFonts w:ascii="宋体" w:hAnsi="宋体" w:cs="Arial"/>
                <w:bCs/>
                <w:kern w:val="0"/>
                <w:szCs w:val="21"/>
              </w:rPr>
            </w:pPr>
            <w:r>
              <w:rPr>
                <w:rFonts w:hint="eastAsia" w:ascii="宋体" w:hAnsi="宋体" w:cs="Arial"/>
                <w:bCs/>
                <w:kern w:val="0"/>
                <w:szCs w:val="21"/>
              </w:rPr>
              <w:t>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1235" w:type="dxa"/>
            <w:tcMar>
              <w:left w:w="0" w:type="dxa"/>
              <w:right w:w="0" w:type="dxa"/>
            </w:tcMar>
            <w:vAlign w:val="center"/>
          </w:tcPr>
          <w:p>
            <w:pPr>
              <w:jc w:val="center"/>
              <w:rPr>
                <w:rFonts w:ascii="宋体" w:hAnsi="宋体" w:cs="Arial"/>
                <w:bCs/>
                <w:kern w:val="0"/>
                <w:szCs w:val="21"/>
              </w:rPr>
            </w:pPr>
            <w:r>
              <w:rPr>
                <w:rFonts w:hint="eastAsia" w:ascii="宋体" w:hAnsi="宋体" w:cs="Arial"/>
                <w:bCs/>
                <w:kern w:val="0"/>
                <w:szCs w:val="21"/>
              </w:rPr>
              <w:t>第3章</w:t>
            </w:r>
          </w:p>
          <w:p>
            <w:pPr>
              <w:jc w:val="center"/>
              <w:rPr>
                <w:rFonts w:ascii="Calibri" w:hAnsi="Calibri" w:cs="Arial"/>
                <w:bCs/>
                <w:kern w:val="0"/>
                <w:szCs w:val="21"/>
              </w:rPr>
            </w:pPr>
            <w:r>
              <w:rPr>
                <w:rFonts w:hint="eastAsia" w:ascii="宋体" w:hAnsi="宋体"/>
                <w:szCs w:val="21"/>
              </w:rPr>
              <w:t>微课设计与制作</w:t>
            </w:r>
          </w:p>
        </w:tc>
        <w:tc>
          <w:tcPr>
            <w:tcW w:w="2535" w:type="dxa"/>
            <w:tcMar>
              <w:left w:w="0" w:type="dxa"/>
              <w:right w:w="0" w:type="dxa"/>
            </w:tcMar>
            <w:vAlign w:val="center"/>
          </w:tcPr>
          <w:p>
            <w:pPr>
              <w:jc w:val="left"/>
              <w:rPr>
                <w:rFonts w:ascii="宋体" w:hAnsi="宋体"/>
                <w:szCs w:val="21"/>
              </w:rPr>
            </w:pPr>
            <w:r>
              <w:rPr>
                <w:rFonts w:hint="eastAsia" w:ascii="宋体" w:hAnsi="宋体" w:cs="Arial"/>
                <w:bCs/>
                <w:kern w:val="0"/>
                <w:szCs w:val="21"/>
              </w:rPr>
              <w:t>（一）</w:t>
            </w:r>
            <w:r>
              <w:rPr>
                <w:rFonts w:hint="eastAsia" w:ascii="宋体" w:hAnsi="宋体"/>
                <w:szCs w:val="21"/>
              </w:rPr>
              <w:t>微课的基本概述</w:t>
            </w:r>
          </w:p>
          <w:p>
            <w:pPr>
              <w:jc w:val="left"/>
              <w:rPr>
                <w:rFonts w:ascii="宋体" w:hAnsi="宋体"/>
                <w:szCs w:val="21"/>
              </w:rPr>
            </w:pPr>
            <w:r>
              <w:rPr>
                <w:rFonts w:hint="eastAsia" w:ascii="宋体" w:hAnsi="宋体"/>
                <w:szCs w:val="21"/>
              </w:rPr>
              <w:t>（二）微课的设计理念</w:t>
            </w:r>
          </w:p>
          <w:p>
            <w:pPr>
              <w:jc w:val="left"/>
              <w:rPr>
                <w:rFonts w:ascii="宋体" w:hAnsi="宋体" w:cs="Arial"/>
                <w:bCs/>
                <w:kern w:val="0"/>
                <w:szCs w:val="21"/>
              </w:rPr>
            </w:pPr>
            <w:r>
              <w:rPr>
                <w:rFonts w:hint="eastAsia" w:ascii="宋体" w:hAnsi="宋体"/>
                <w:szCs w:val="21"/>
              </w:rPr>
              <w:t>（三）如何制作微课及案例分析</w:t>
            </w:r>
          </w:p>
        </w:tc>
        <w:tc>
          <w:tcPr>
            <w:tcW w:w="301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了解并掌握翻微课实际教学中的意义、执行步骤等</w:t>
            </w:r>
          </w:p>
        </w:tc>
        <w:tc>
          <w:tcPr>
            <w:tcW w:w="1498"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微课的制作</w:t>
            </w:r>
          </w:p>
        </w:tc>
        <w:tc>
          <w:tcPr>
            <w:tcW w:w="1542" w:type="dxa"/>
            <w:vAlign w:val="center"/>
          </w:tcPr>
          <w:p>
            <w:pPr>
              <w:jc w:val="left"/>
              <w:rPr>
                <w:rFonts w:ascii="宋体" w:hAnsi="宋体" w:cs="Arial"/>
                <w:bCs/>
                <w:kern w:val="0"/>
                <w:szCs w:val="21"/>
              </w:rPr>
            </w:pPr>
            <w:r>
              <w:rPr>
                <w:rFonts w:hint="eastAsia" w:ascii="Dotum" w:hAnsi="Dotum" w:eastAsia="Dotum" w:cs="Arial"/>
                <w:bCs/>
                <w:kern w:val="0"/>
                <w:szCs w:val="21"/>
              </w:rPr>
              <w:t>PPT</w:t>
            </w:r>
            <w:r>
              <w:rPr>
                <w:rFonts w:hint="eastAsia" w:ascii="宋体" w:hAnsi="宋体" w:cs="Arial"/>
                <w:bCs/>
                <w:kern w:val="0"/>
                <w:szCs w:val="21"/>
              </w:rPr>
              <w:t>演示讲解，</w:t>
            </w:r>
          </w:p>
          <w:p>
            <w:pPr>
              <w:jc w:val="left"/>
              <w:rPr>
                <w:rFonts w:ascii="宋体" w:hAnsi="宋体" w:cs="Arial"/>
                <w:bCs/>
                <w:kern w:val="0"/>
                <w:szCs w:val="21"/>
              </w:rPr>
            </w:pPr>
            <w:r>
              <w:rPr>
                <w:rFonts w:hint="eastAsia" w:ascii="宋体" w:hAnsi="宋体" w:cs="Arial"/>
                <w:bCs/>
                <w:kern w:val="0"/>
                <w:szCs w:val="21"/>
              </w:rPr>
              <w:t>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1235" w:type="dxa"/>
            <w:tcMar>
              <w:left w:w="0" w:type="dxa"/>
              <w:right w:w="0" w:type="dxa"/>
            </w:tcMar>
            <w:vAlign w:val="center"/>
          </w:tcPr>
          <w:p>
            <w:pPr>
              <w:jc w:val="center"/>
              <w:rPr>
                <w:rFonts w:ascii="宋体" w:hAnsi="宋体" w:cs="Arial"/>
                <w:bCs/>
                <w:kern w:val="0"/>
                <w:szCs w:val="21"/>
              </w:rPr>
            </w:pPr>
            <w:r>
              <w:rPr>
                <w:rFonts w:hint="eastAsia" w:ascii="宋体" w:hAnsi="宋体" w:cs="Arial"/>
                <w:bCs/>
                <w:kern w:val="0"/>
                <w:szCs w:val="21"/>
              </w:rPr>
              <w:t>第4章</w:t>
            </w:r>
          </w:p>
          <w:p>
            <w:pPr>
              <w:jc w:val="center"/>
              <w:rPr>
                <w:rFonts w:ascii="宋体" w:hAnsi="宋体" w:cs="Arial"/>
                <w:bCs/>
                <w:kern w:val="0"/>
                <w:szCs w:val="21"/>
              </w:rPr>
            </w:pPr>
            <w:r>
              <w:rPr>
                <w:rFonts w:hint="eastAsia" w:ascii="宋体" w:hAnsi="宋体"/>
                <w:szCs w:val="21"/>
              </w:rPr>
              <w:t>课堂实训情境分析</w:t>
            </w:r>
          </w:p>
        </w:tc>
        <w:tc>
          <w:tcPr>
            <w:tcW w:w="253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（一）</w:t>
            </w:r>
            <w:r>
              <w:rPr>
                <w:rFonts w:ascii="宋体" w:hAnsi="宋体" w:cs="Arial"/>
                <w:color w:val="000000"/>
                <w:szCs w:val="21"/>
                <w:shd w:val="clear" w:color="auto" w:fill="FFFFFF"/>
              </w:rPr>
              <w:t>课堂教学情境中师生互动的价值和意义</w:t>
            </w:r>
          </w:p>
          <w:p>
            <w:pPr>
              <w:jc w:val="left"/>
              <w:rPr>
                <w:rFonts w:ascii="宋体" w:hAnsi="宋体" w:cs="Arial"/>
                <w:bCs/>
                <w:kern w:val="0"/>
                <w:szCs w:val="21"/>
              </w:rPr>
            </w:pPr>
            <w:r>
              <w:rPr>
                <w:rFonts w:hint="eastAsia" w:ascii="宋体" w:hAnsi="宋体" w:cs="Arial"/>
                <w:bCs/>
                <w:kern w:val="0"/>
                <w:szCs w:val="21"/>
              </w:rPr>
              <w:t>（二）</w:t>
            </w:r>
            <w:r>
              <w:rPr>
                <w:rFonts w:ascii="宋体" w:hAnsi="宋体" w:cs="Arial"/>
                <w:color w:val="000000"/>
                <w:szCs w:val="21"/>
                <w:shd w:val="clear" w:color="auto" w:fill="FFFFFF"/>
              </w:rPr>
              <w:t>课堂教学情境中师生互动的必要性</w:t>
            </w:r>
          </w:p>
          <w:p>
            <w:pPr>
              <w:jc w:val="left"/>
              <w:rPr>
                <w:rFonts w:ascii="宋体" w:hAnsi="宋体" w:cs="Arial"/>
                <w:bCs/>
                <w:kern w:val="0"/>
                <w:szCs w:val="21"/>
              </w:rPr>
            </w:pPr>
            <w:r>
              <w:rPr>
                <w:rFonts w:hint="eastAsia" w:ascii="宋体" w:hAnsi="宋体" w:cs="Arial"/>
                <w:bCs/>
                <w:kern w:val="0"/>
                <w:szCs w:val="21"/>
              </w:rPr>
              <w:t>（三）</w:t>
            </w:r>
            <w:r>
              <w:rPr>
                <w:rFonts w:ascii="宋体" w:hAnsi="宋体" w:cs="Arial"/>
                <w:color w:val="000000"/>
                <w:szCs w:val="21"/>
                <w:shd w:val="clear" w:color="auto" w:fill="FFFFFF"/>
              </w:rPr>
              <w:t>课堂教学情境中师生互动的艺术和策略</w:t>
            </w:r>
          </w:p>
          <w:p>
            <w:pPr>
              <w:jc w:val="left"/>
              <w:rPr>
                <w:rFonts w:ascii="宋体" w:hAnsi="宋体" w:cs="Arial"/>
                <w:bCs/>
                <w:kern w:val="0"/>
                <w:szCs w:val="21"/>
              </w:rPr>
            </w:pPr>
          </w:p>
        </w:tc>
        <w:tc>
          <w:tcPr>
            <w:tcW w:w="301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掌握本章基础知识要点、熟练运用</w:t>
            </w:r>
            <w:r>
              <w:rPr>
                <w:rFonts w:ascii="宋体" w:hAnsi="宋体" w:cs="Arial"/>
                <w:color w:val="000000"/>
                <w:szCs w:val="21"/>
                <w:shd w:val="clear" w:color="auto" w:fill="FFFFFF"/>
              </w:rPr>
              <w:t>课堂教学情境中师生互动的</w:t>
            </w:r>
            <w:r>
              <w:rPr>
                <w:rFonts w:hint="eastAsia" w:ascii="宋体" w:hAnsi="宋体" w:cs="Arial"/>
                <w:color w:val="000000"/>
                <w:szCs w:val="21"/>
                <w:shd w:val="clear" w:color="auto" w:fill="FFFFFF"/>
              </w:rPr>
              <w:t>策略</w:t>
            </w:r>
          </w:p>
        </w:tc>
        <w:tc>
          <w:tcPr>
            <w:tcW w:w="1498" w:type="dxa"/>
            <w:tcMar>
              <w:left w:w="0" w:type="dxa"/>
              <w:right w:w="0" w:type="dxa"/>
            </w:tcMar>
            <w:vAlign w:val="center"/>
          </w:tcPr>
          <w:p>
            <w:pPr>
              <w:jc w:val="left"/>
              <w:rPr>
                <w:rFonts w:ascii="宋体" w:hAnsi="宋体" w:cs="Arial"/>
                <w:bCs/>
                <w:kern w:val="0"/>
                <w:szCs w:val="21"/>
              </w:rPr>
            </w:pPr>
            <w:r>
              <w:rPr>
                <w:rFonts w:ascii="宋体" w:hAnsi="宋体" w:cs="Arial"/>
                <w:color w:val="000000"/>
                <w:szCs w:val="21"/>
                <w:shd w:val="clear" w:color="auto" w:fill="FFFFFF"/>
              </w:rPr>
              <w:t>课堂教学情境中师生互动的</w:t>
            </w:r>
            <w:r>
              <w:rPr>
                <w:rFonts w:hint="eastAsia" w:ascii="宋体" w:hAnsi="宋体" w:cs="Arial"/>
                <w:color w:val="000000"/>
                <w:szCs w:val="21"/>
                <w:shd w:val="clear" w:color="auto" w:fill="FFFFFF"/>
              </w:rPr>
              <w:t>策略</w:t>
            </w:r>
          </w:p>
        </w:tc>
        <w:tc>
          <w:tcPr>
            <w:tcW w:w="1542" w:type="dxa"/>
            <w:vAlign w:val="center"/>
          </w:tcPr>
          <w:p>
            <w:pPr>
              <w:jc w:val="left"/>
              <w:rPr>
                <w:rFonts w:ascii="宋体" w:hAnsi="宋体" w:cs="Arial"/>
                <w:bCs/>
                <w:kern w:val="0"/>
                <w:szCs w:val="21"/>
              </w:rPr>
            </w:pPr>
            <w:r>
              <w:rPr>
                <w:rFonts w:hint="eastAsia" w:ascii="宋体" w:hAnsi="宋体" w:cs="Arial"/>
                <w:bCs/>
                <w:kern w:val="0"/>
                <w:szCs w:val="21"/>
              </w:rPr>
              <w:t>PPT演示讲解，</w:t>
            </w:r>
          </w:p>
          <w:p>
            <w:pPr>
              <w:jc w:val="left"/>
              <w:rPr>
                <w:rFonts w:ascii="宋体" w:hAnsi="宋体" w:cs="Arial"/>
                <w:bCs/>
                <w:kern w:val="0"/>
                <w:szCs w:val="21"/>
              </w:rPr>
            </w:pPr>
            <w:r>
              <w:rPr>
                <w:rFonts w:hint="eastAsia" w:ascii="宋体" w:hAnsi="宋体" w:cs="Arial"/>
                <w:bCs/>
                <w:kern w:val="0"/>
                <w:szCs w:val="21"/>
              </w:rPr>
              <w:t>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1235" w:type="dxa"/>
            <w:tcMar>
              <w:left w:w="0" w:type="dxa"/>
              <w:right w:w="0" w:type="dxa"/>
            </w:tcMar>
            <w:vAlign w:val="center"/>
          </w:tcPr>
          <w:p>
            <w:pPr>
              <w:jc w:val="center"/>
              <w:rPr>
                <w:rFonts w:ascii="宋体" w:hAnsi="宋体" w:cs="Arial"/>
                <w:bCs/>
                <w:kern w:val="0"/>
                <w:szCs w:val="21"/>
              </w:rPr>
            </w:pPr>
            <w:r>
              <w:rPr>
                <w:rFonts w:hint="eastAsia" w:ascii="宋体" w:hAnsi="宋体" w:cs="Arial"/>
                <w:bCs/>
                <w:kern w:val="0"/>
                <w:szCs w:val="21"/>
              </w:rPr>
              <w:t>第</w:t>
            </w:r>
            <w:r>
              <w:rPr>
                <w:rFonts w:ascii="宋体" w:hAnsi="宋体" w:cs="Arial"/>
                <w:bCs/>
                <w:kern w:val="0"/>
                <w:szCs w:val="21"/>
              </w:rPr>
              <w:t>5</w:t>
            </w:r>
            <w:r>
              <w:rPr>
                <w:rFonts w:hint="eastAsia" w:ascii="宋体" w:hAnsi="宋体" w:cs="Arial"/>
                <w:bCs/>
                <w:kern w:val="0"/>
                <w:szCs w:val="21"/>
              </w:rPr>
              <w:t>章</w:t>
            </w:r>
          </w:p>
          <w:p>
            <w:pPr>
              <w:jc w:val="center"/>
              <w:rPr>
                <w:rFonts w:ascii="宋体" w:hAnsi="宋体" w:cs="Arial"/>
                <w:bCs/>
                <w:kern w:val="0"/>
                <w:szCs w:val="21"/>
              </w:rPr>
            </w:pPr>
            <w:r>
              <w:rPr>
                <w:rFonts w:hint="eastAsia" w:ascii="宋体" w:hAnsi="宋体"/>
                <w:szCs w:val="21"/>
              </w:rPr>
              <w:t>信息技术与课程整合</w:t>
            </w:r>
          </w:p>
        </w:tc>
        <w:tc>
          <w:tcPr>
            <w:tcW w:w="253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（一）</w:t>
            </w:r>
            <w:r>
              <w:rPr>
                <w:rFonts w:hint="eastAsia" w:ascii="宋体" w:hAnsi="宋体"/>
                <w:szCs w:val="21"/>
              </w:rPr>
              <w:t>信息技术与课程整合的概述</w:t>
            </w:r>
          </w:p>
          <w:p>
            <w:pPr>
              <w:jc w:val="left"/>
              <w:rPr>
                <w:rFonts w:ascii="宋体" w:hAnsi="宋体" w:cs="Arial"/>
                <w:bCs/>
                <w:kern w:val="0"/>
                <w:szCs w:val="21"/>
              </w:rPr>
            </w:pPr>
            <w:r>
              <w:rPr>
                <w:rFonts w:hint="eastAsia" w:ascii="宋体" w:hAnsi="宋体" w:cs="Arial"/>
                <w:bCs/>
                <w:kern w:val="0"/>
                <w:szCs w:val="21"/>
              </w:rPr>
              <w:t>（二）</w:t>
            </w:r>
            <w:r>
              <w:rPr>
                <w:rFonts w:hint="eastAsia" w:ascii="宋体" w:hAnsi="宋体"/>
                <w:szCs w:val="21"/>
              </w:rPr>
              <w:t>信息技术与课程整合的方法与内容</w:t>
            </w:r>
          </w:p>
          <w:p>
            <w:pPr>
              <w:jc w:val="left"/>
              <w:rPr>
                <w:rFonts w:ascii="宋体" w:hAnsi="宋体" w:cs="Arial"/>
                <w:bCs/>
                <w:kern w:val="0"/>
                <w:szCs w:val="21"/>
              </w:rPr>
            </w:pPr>
            <w:r>
              <w:rPr>
                <w:rFonts w:hint="eastAsia" w:ascii="宋体" w:hAnsi="宋体" w:cs="Arial"/>
                <w:bCs/>
                <w:kern w:val="0"/>
                <w:szCs w:val="21"/>
              </w:rPr>
              <w:t>（三）</w:t>
            </w:r>
            <w:r>
              <w:rPr>
                <w:rFonts w:hint="eastAsia" w:ascii="宋体" w:hAnsi="宋体"/>
                <w:szCs w:val="21"/>
              </w:rPr>
              <w:t>信息技术与课程整合的案例分析</w:t>
            </w:r>
          </w:p>
        </w:tc>
        <w:tc>
          <w:tcPr>
            <w:tcW w:w="3015" w:type="dxa"/>
            <w:tcMar>
              <w:left w:w="0" w:type="dxa"/>
              <w:right w:w="0" w:type="dxa"/>
            </w:tcMar>
            <w:vAlign w:val="center"/>
          </w:tcPr>
          <w:p>
            <w:pPr>
              <w:jc w:val="left"/>
              <w:rPr>
                <w:rFonts w:ascii="宋体" w:hAnsi="宋体" w:cs="Arial"/>
                <w:bCs/>
                <w:kern w:val="0"/>
                <w:szCs w:val="21"/>
              </w:rPr>
            </w:pPr>
            <w:r>
              <w:rPr>
                <w:rFonts w:hint="eastAsia" w:ascii="宋体" w:hAnsi="宋体" w:cs="Arial"/>
                <w:bCs/>
                <w:kern w:val="0"/>
                <w:szCs w:val="21"/>
              </w:rPr>
              <w:t>了解并掌握本章节的知识要点以及运用特点</w:t>
            </w:r>
          </w:p>
        </w:tc>
        <w:tc>
          <w:tcPr>
            <w:tcW w:w="1498" w:type="dxa"/>
            <w:tcMar>
              <w:left w:w="0" w:type="dxa"/>
              <w:right w:w="0" w:type="dxa"/>
            </w:tcMar>
            <w:vAlign w:val="center"/>
          </w:tcPr>
          <w:p>
            <w:pPr>
              <w:jc w:val="left"/>
              <w:rPr>
                <w:rFonts w:ascii="宋体" w:hAnsi="宋体" w:cs="Arial"/>
                <w:bCs/>
                <w:kern w:val="0"/>
                <w:szCs w:val="21"/>
              </w:rPr>
            </w:pPr>
            <w:r>
              <w:rPr>
                <w:rFonts w:hint="eastAsia" w:ascii="宋体" w:hAnsi="宋体"/>
                <w:szCs w:val="21"/>
              </w:rPr>
              <w:t>信息技术与课程整合的内容和实施</w:t>
            </w:r>
          </w:p>
        </w:tc>
        <w:tc>
          <w:tcPr>
            <w:tcW w:w="1542" w:type="dxa"/>
            <w:vAlign w:val="center"/>
          </w:tcPr>
          <w:p>
            <w:pPr>
              <w:jc w:val="left"/>
              <w:rPr>
                <w:rFonts w:ascii="宋体" w:hAnsi="宋体" w:cs="Arial"/>
                <w:bCs/>
                <w:kern w:val="0"/>
                <w:szCs w:val="21"/>
              </w:rPr>
            </w:pPr>
            <w:r>
              <w:rPr>
                <w:rFonts w:hint="eastAsia" w:ascii="宋体" w:hAnsi="宋体" w:cs="Arial"/>
                <w:bCs/>
                <w:kern w:val="0"/>
                <w:szCs w:val="21"/>
              </w:rPr>
              <w:t>PPT演示讲解，</w:t>
            </w:r>
          </w:p>
          <w:p>
            <w:pPr>
              <w:jc w:val="left"/>
              <w:rPr>
                <w:rFonts w:ascii="宋体" w:hAnsi="宋体" w:cs="Arial"/>
                <w:bCs/>
                <w:kern w:val="0"/>
                <w:szCs w:val="21"/>
              </w:rPr>
            </w:pPr>
            <w:r>
              <w:rPr>
                <w:rFonts w:hint="eastAsia" w:ascii="宋体" w:hAnsi="宋体" w:cs="Arial"/>
                <w:bCs/>
                <w:kern w:val="0"/>
                <w:szCs w:val="21"/>
              </w:rPr>
              <w:t>实践操作</w:t>
            </w:r>
          </w:p>
          <w:p>
            <w:pPr>
              <w:jc w:val="left"/>
              <w:rPr>
                <w:rFonts w:ascii="宋体" w:hAnsi="宋体" w:cs="Arial"/>
                <w:bCs/>
                <w:kern w:val="0"/>
                <w:szCs w:val="21"/>
              </w:rPr>
            </w:pPr>
          </w:p>
        </w:tc>
      </w:tr>
    </w:tbl>
    <w:p>
      <w:pPr>
        <w:spacing w:line="560" w:lineRule="exact"/>
        <w:textAlignment w:val="baseline"/>
        <w:rPr>
          <w:rFonts w:hint="eastAsia" w:eastAsia="仿宋_GB2312"/>
          <w:sz w:val="30"/>
          <w:szCs w:val="30"/>
          <w:lang w:val="en-US"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0"/>
        <w:tblpPr w:leftFromText="180" w:rightFromText="180" w:vertAnchor="text" w:horzAnchor="page" w:tblpXSpec="center" w:tblpY="535"/>
        <w:tblOverlap w:val="never"/>
        <w:tblW w:w="9419" w:type="dxa"/>
        <w:jc w:val="center"/>
        <w:tblInd w:w="-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32"/>
        <w:gridCol w:w="5130"/>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9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课堂教学实践能力（上岗）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9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理论48课时 技能72课时 合计120课时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上课时间</w:t>
            </w: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课程内容</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教学设计概述</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教案设计与编写</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信息技术与课程整合的概述</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信息技术与课程整合的方法与内容</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信息技术与课程整合的案例分析1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信息技术与课程整合的案例分析2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信息技术与课程整合的案例分析3</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职业形象塑造与礼仪修养的重要性1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职业形象塑造与礼仪修养的重要性2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形象塑造与礼仪修养的现状与原因分析1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形象塑造与礼仪修养的现状与原因分析2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按学校规定的时间</w:t>
            </w: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加强职业形象塑造与礼仪修养实践1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加强职业形象塑造与礼仪修养实践2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微课的基本概述1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微课的基本概述2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微课的设计理念1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微课的设计理念2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如何制作微课及案例分析1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如何制作微课及案例分析2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课堂教学情境中师生互动的价值和意义1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课堂教学情境中师生互动的价值和意义2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课堂教学情境中师生互动的必要性1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课堂教学情境中师生互动的必要性2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课堂教学情境中师生互动的艺术和策略1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课堂教学情境中师生互动的艺术和策略2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课堂教学情境中师生互动的误区1</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课堂教学情境中师生互动的误区2</w:t>
            </w: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232"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1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不算在课时之内</w:t>
            </w:r>
          </w:p>
        </w:tc>
      </w:tr>
    </w:tbl>
    <w:p>
      <w:pPr>
        <w:rPr>
          <w:rFonts w:hint="eastAsia" w:eastAsia="宋体"/>
          <w:sz w:val="28"/>
          <w:szCs w:val="28"/>
          <w:lang w:val="en-US" w:eastAsia="zh-CN"/>
        </w:rPr>
      </w:pPr>
      <w:r>
        <w:rPr>
          <w:rFonts w:hint="eastAsia"/>
          <w:sz w:val="28"/>
          <w:szCs w:val="28"/>
          <w:lang w:val="en-US" w:eastAsia="zh-CN"/>
        </w:rPr>
        <w:t>课表：</w:t>
      </w:r>
    </w:p>
    <w:p>
      <w:pPr>
        <w:spacing w:line="560" w:lineRule="exact"/>
        <w:textAlignment w:val="baseline"/>
        <w:rPr>
          <w:rFonts w:hint="eastAsia" w:eastAsia="仿宋_GB2312"/>
          <w:sz w:val="30"/>
          <w:szCs w:val="30"/>
          <w:lang w:val="en-US" w:eastAsia="zh-CN"/>
        </w:rPr>
      </w:pPr>
    </w:p>
    <w:sectPr>
      <w:headerReference r:id="rId3" w:type="default"/>
      <w:footerReference r:id="rId4" w:type="default"/>
      <w:pgSz w:w="11906" w:h="16838"/>
      <w:pgMar w:top="1418" w:right="1247" w:bottom="1247" w:left="1247" w:header="851" w:footer="992" w:gutter="0"/>
      <w:pgNumType w:fmt="numberInDash"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pBdr>
        <w:between w:val="none" w:color="auto" w:sz="0" w:space="0"/>
      </w:pBdr>
      <w:rPr>
        <w:b/>
        <w:sz w:val="24"/>
      </w:rPr>
    </w:pPr>
    <w:r>
      <w:rPr>
        <w:b/>
        <w:sz w:val="24"/>
      </w:rPr>
      <w:fldChar w:fldCharType="begin"/>
    </w:r>
    <w:r>
      <w:rPr>
        <w:b/>
        <w:sz w:val="24"/>
      </w:rPr>
      <w:instrText xml:space="preserve"> PAGE  </w:instrText>
    </w:r>
    <w:r>
      <w:rPr>
        <w:b/>
        <w:sz w:val="24"/>
      </w:rPr>
      <w:fldChar w:fldCharType="separate"/>
    </w:r>
    <w:r>
      <w:rPr>
        <w:b/>
        <w:sz w:val="24"/>
      </w:rPr>
      <w:t>- 1 -</w:t>
    </w:r>
    <w:r>
      <w:rPr>
        <w:b/>
        <w:sz w:val="24"/>
      </w:rPr>
      <w:fldChar w:fldCharType="end"/>
    </w:r>
  </w:p>
  <w:p>
    <w:pPr>
      <w:pStyle w:val="6"/>
      <w:rPr>
        <w:b/>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3A"/>
    <w:rsid w:val="000164AE"/>
    <w:rsid w:val="000233CA"/>
    <w:rsid w:val="00024E89"/>
    <w:rsid w:val="00041155"/>
    <w:rsid w:val="0004423D"/>
    <w:rsid w:val="000466BC"/>
    <w:rsid w:val="000636D7"/>
    <w:rsid w:val="00077CF8"/>
    <w:rsid w:val="00085914"/>
    <w:rsid w:val="000C039D"/>
    <w:rsid w:val="000C1A82"/>
    <w:rsid w:val="000D1809"/>
    <w:rsid w:val="000F3338"/>
    <w:rsid w:val="001071A5"/>
    <w:rsid w:val="00142BE3"/>
    <w:rsid w:val="00156530"/>
    <w:rsid w:val="0016065C"/>
    <w:rsid w:val="00172A27"/>
    <w:rsid w:val="0018778E"/>
    <w:rsid w:val="00196C78"/>
    <w:rsid w:val="001B3282"/>
    <w:rsid w:val="001D3E63"/>
    <w:rsid w:val="001D406A"/>
    <w:rsid w:val="00202323"/>
    <w:rsid w:val="0020733F"/>
    <w:rsid w:val="00210935"/>
    <w:rsid w:val="0024293F"/>
    <w:rsid w:val="0026370E"/>
    <w:rsid w:val="00274189"/>
    <w:rsid w:val="002743E0"/>
    <w:rsid w:val="002A47C3"/>
    <w:rsid w:val="002A65B1"/>
    <w:rsid w:val="002B3AA8"/>
    <w:rsid w:val="002B5284"/>
    <w:rsid w:val="002C14F3"/>
    <w:rsid w:val="002D0044"/>
    <w:rsid w:val="002E1D9A"/>
    <w:rsid w:val="002F03F9"/>
    <w:rsid w:val="00323F3C"/>
    <w:rsid w:val="00331D9E"/>
    <w:rsid w:val="0034205C"/>
    <w:rsid w:val="003564AF"/>
    <w:rsid w:val="00364EF8"/>
    <w:rsid w:val="0036501D"/>
    <w:rsid w:val="0037561C"/>
    <w:rsid w:val="00375F00"/>
    <w:rsid w:val="00382A3A"/>
    <w:rsid w:val="00384452"/>
    <w:rsid w:val="00391388"/>
    <w:rsid w:val="0039450D"/>
    <w:rsid w:val="003A6897"/>
    <w:rsid w:val="003A6AA4"/>
    <w:rsid w:val="003A7B98"/>
    <w:rsid w:val="003B5007"/>
    <w:rsid w:val="003B582D"/>
    <w:rsid w:val="003B687D"/>
    <w:rsid w:val="003C495B"/>
    <w:rsid w:val="003E4BCA"/>
    <w:rsid w:val="003F2DA5"/>
    <w:rsid w:val="003F3DAE"/>
    <w:rsid w:val="003F442B"/>
    <w:rsid w:val="00413D89"/>
    <w:rsid w:val="0042058A"/>
    <w:rsid w:val="00430AB2"/>
    <w:rsid w:val="00446066"/>
    <w:rsid w:val="00471EEE"/>
    <w:rsid w:val="004925CD"/>
    <w:rsid w:val="004959EF"/>
    <w:rsid w:val="004B5E92"/>
    <w:rsid w:val="004C2764"/>
    <w:rsid w:val="004C7E31"/>
    <w:rsid w:val="00535554"/>
    <w:rsid w:val="00535783"/>
    <w:rsid w:val="00544D7B"/>
    <w:rsid w:val="00545542"/>
    <w:rsid w:val="0056436F"/>
    <w:rsid w:val="00585D61"/>
    <w:rsid w:val="00587729"/>
    <w:rsid w:val="005B7DCE"/>
    <w:rsid w:val="005C3E7A"/>
    <w:rsid w:val="005F6590"/>
    <w:rsid w:val="006035C6"/>
    <w:rsid w:val="00611F0B"/>
    <w:rsid w:val="00617080"/>
    <w:rsid w:val="006245F3"/>
    <w:rsid w:val="00627F02"/>
    <w:rsid w:val="00630A24"/>
    <w:rsid w:val="006345F5"/>
    <w:rsid w:val="006606B6"/>
    <w:rsid w:val="006628A0"/>
    <w:rsid w:val="00664A4A"/>
    <w:rsid w:val="0066511D"/>
    <w:rsid w:val="006B1992"/>
    <w:rsid w:val="006D4122"/>
    <w:rsid w:val="006D4FA0"/>
    <w:rsid w:val="006D7B2C"/>
    <w:rsid w:val="007002DF"/>
    <w:rsid w:val="00702EC0"/>
    <w:rsid w:val="00715C25"/>
    <w:rsid w:val="00762BC5"/>
    <w:rsid w:val="007643F1"/>
    <w:rsid w:val="00773B57"/>
    <w:rsid w:val="00780F2F"/>
    <w:rsid w:val="0079011B"/>
    <w:rsid w:val="007902AE"/>
    <w:rsid w:val="007A17C8"/>
    <w:rsid w:val="007A50ED"/>
    <w:rsid w:val="007A5E4C"/>
    <w:rsid w:val="007B6B15"/>
    <w:rsid w:val="007C12E6"/>
    <w:rsid w:val="007C5387"/>
    <w:rsid w:val="007D3F52"/>
    <w:rsid w:val="007E6E3B"/>
    <w:rsid w:val="007F2D27"/>
    <w:rsid w:val="007F36A4"/>
    <w:rsid w:val="008018E4"/>
    <w:rsid w:val="00802A5E"/>
    <w:rsid w:val="00805A04"/>
    <w:rsid w:val="00805AD2"/>
    <w:rsid w:val="00823F03"/>
    <w:rsid w:val="00837D87"/>
    <w:rsid w:val="00843D34"/>
    <w:rsid w:val="0086224F"/>
    <w:rsid w:val="00882C62"/>
    <w:rsid w:val="00887565"/>
    <w:rsid w:val="008D273C"/>
    <w:rsid w:val="008E6E7B"/>
    <w:rsid w:val="00902C01"/>
    <w:rsid w:val="00903D76"/>
    <w:rsid w:val="00907459"/>
    <w:rsid w:val="0091339B"/>
    <w:rsid w:val="00935F07"/>
    <w:rsid w:val="009456FA"/>
    <w:rsid w:val="009507B0"/>
    <w:rsid w:val="0095177B"/>
    <w:rsid w:val="00956CA3"/>
    <w:rsid w:val="009602EC"/>
    <w:rsid w:val="00970C8E"/>
    <w:rsid w:val="009735CB"/>
    <w:rsid w:val="009814EC"/>
    <w:rsid w:val="00983AAC"/>
    <w:rsid w:val="009A0618"/>
    <w:rsid w:val="009A72C4"/>
    <w:rsid w:val="009C0FE2"/>
    <w:rsid w:val="009C292C"/>
    <w:rsid w:val="009D1893"/>
    <w:rsid w:val="009D6BA3"/>
    <w:rsid w:val="009E00C1"/>
    <w:rsid w:val="00A02A50"/>
    <w:rsid w:val="00A07B85"/>
    <w:rsid w:val="00A25644"/>
    <w:rsid w:val="00A3086B"/>
    <w:rsid w:val="00A35FB1"/>
    <w:rsid w:val="00A528E2"/>
    <w:rsid w:val="00A52B35"/>
    <w:rsid w:val="00A53707"/>
    <w:rsid w:val="00A53E7E"/>
    <w:rsid w:val="00A77013"/>
    <w:rsid w:val="00A9261A"/>
    <w:rsid w:val="00AD0CC5"/>
    <w:rsid w:val="00AE77E5"/>
    <w:rsid w:val="00B0323E"/>
    <w:rsid w:val="00B14BB9"/>
    <w:rsid w:val="00B35B23"/>
    <w:rsid w:val="00B40698"/>
    <w:rsid w:val="00B43A9B"/>
    <w:rsid w:val="00B55C00"/>
    <w:rsid w:val="00B75BAE"/>
    <w:rsid w:val="00BC38DA"/>
    <w:rsid w:val="00BC4AA8"/>
    <w:rsid w:val="00BC4D29"/>
    <w:rsid w:val="00BD0763"/>
    <w:rsid w:val="00BD5442"/>
    <w:rsid w:val="00BE6CFD"/>
    <w:rsid w:val="00BF638F"/>
    <w:rsid w:val="00BF7D85"/>
    <w:rsid w:val="00C02128"/>
    <w:rsid w:val="00C02345"/>
    <w:rsid w:val="00C07B7F"/>
    <w:rsid w:val="00C10C26"/>
    <w:rsid w:val="00C1106F"/>
    <w:rsid w:val="00C13AC7"/>
    <w:rsid w:val="00C141A6"/>
    <w:rsid w:val="00C24D65"/>
    <w:rsid w:val="00C46B79"/>
    <w:rsid w:val="00C57304"/>
    <w:rsid w:val="00C6224F"/>
    <w:rsid w:val="00C8508A"/>
    <w:rsid w:val="00CD6E07"/>
    <w:rsid w:val="00CF6DB2"/>
    <w:rsid w:val="00CF7FC3"/>
    <w:rsid w:val="00D0564B"/>
    <w:rsid w:val="00D366F3"/>
    <w:rsid w:val="00D420C4"/>
    <w:rsid w:val="00D45995"/>
    <w:rsid w:val="00D45F29"/>
    <w:rsid w:val="00D61569"/>
    <w:rsid w:val="00D61BAD"/>
    <w:rsid w:val="00D6630A"/>
    <w:rsid w:val="00D70FCC"/>
    <w:rsid w:val="00D82F02"/>
    <w:rsid w:val="00DA26DF"/>
    <w:rsid w:val="00DA3CC7"/>
    <w:rsid w:val="00DA65EA"/>
    <w:rsid w:val="00DB7AF4"/>
    <w:rsid w:val="00DC6557"/>
    <w:rsid w:val="00DE5132"/>
    <w:rsid w:val="00DE5B30"/>
    <w:rsid w:val="00DE7911"/>
    <w:rsid w:val="00E06D18"/>
    <w:rsid w:val="00E3027A"/>
    <w:rsid w:val="00E32CED"/>
    <w:rsid w:val="00E42EFD"/>
    <w:rsid w:val="00E45DE2"/>
    <w:rsid w:val="00E523D8"/>
    <w:rsid w:val="00E65BF5"/>
    <w:rsid w:val="00E675B8"/>
    <w:rsid w:val="00E875EA"/>
    <w:rsid w:val="00EB19E4"/>
    <w:rsid w:val="00EF614B"/>
    <w:rsid w:val="00F02EA8"/>
    <w:rsid w:val="00F13EBE"/>
    <w:rsid w:val="00F32F2B"/>
    <w:rsid w:val="00F47456"/>
    <w:rsid w:val="00F50BF8"/>
    <w:rsid w:val="00F5468A"/>
    <w:rsid w:val="00F70E85"/>
    <w:rsid w:val="00F74C8A"/>
    <w:rsid w:val="00FB0097"/>
    <w:rsid w:val="11E73CE5"/>
    <w:rsid w:val="17234977"/>
    <w:rsid w:val="3BE938C3"/>
    <w:rsid w:val="3C197624"/>
    <w:rsid w:val="3C7107C1"/>
    <w:rsid w:val="441F3C1C"/>
    <w:rsid w:val="4AD77BAE"/>
    <w:rsid w:val="4C8603AF"/>
    <w:rsid w:val="54D208B7"/>
    <w:rsid w:val="581E239C"/>
    <w:rsid w:val="58C41C25"/>
    <w:rsid w:val="599E08F2"/>
    <w:rsid w:val="65513164"/>
    <w:rsid w:val="65D047C5"/>
    <w:rsid w:val="69135566"/>
    <w:rsid w:val="69D8619D"/>
    <w:rsid w:val="6BF0130C"/>
    <w:rsid w:val="6C2C6D08"/>
    <w:rsid w:val="73B71642"/>
    <w:rsid w:val="76246001"/>
    <w:rsid w:val="7C8768B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964"/>
      <w:outlineLvl w:val="0"/>
    </w:pPr>
    <w:rPr>
      <w:rFonts w:ascii="黑体" w:hAnsi="黑体" w:eastAsia="黑体" w:cs="黑体"/>
      <w:b/>
      <w:bCs/>
      <w:sz w:val="24"/>
      <w:szCs w:val="24"/>
    </w:rPr>
  </w:style>
  <w:style w:type="paragraph" w:styleId="3">
    <w:name w:val="heading 3"/>
    <w:basedOn w:val="1"/>
    <w:next w:val="1"/>
    <w:link w:val="1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link w:val="13"/>
    <w:qFormat/>
    <w:uiPriority w:val="0"/>
    <w:rPr>
      <w:rFonts w:ascii="宋体" w:hAnsi="Courier New"/>
      <w:kern w:val="0"/>
      <w:sz w:val="24"/>
    </w:rPr>
  </w:style>
  <w:style w:type="paragraph" w:styleId="6">
    <w:name w:val="footer"/>
    <w:basedOn w:val="1"/>
    <w:link w:val="12"/>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9">
    <w:name w:val="page number"/>
    <w:basedOn w:val="8"/>
    <w:qFormat/>
    <w:uiPriority w:val="0"/>
  </w:style>
  <w:style w:type="character" w:customStyle="1" w:styleId="11">
    <w:name w:val="标题 3 Char"/>
    <w:link w:val="3"/>
    <w:qFormat/>
    <w:uiPriority w:val="0"/>
    <w:rPr>
      <w:b/>
      <w:bCs/>
      <w:kern w:val="2"/>
      <w:sz w:val="32"/>
      <w:szCs w:val="32"/>
    </w:rPr>
  </w:style>
  <w:style w:type="character" w:customStyle="1" w:styleId="12">
    <w:name w:val="页脚 Char"/>
    <w:link w:val="6"/>
    <w:qFormat/>
    <w:uiPriority w:val="0"/>
    <w:rPr>
      <w:kern w:val="2"/>
      <w:sz w:val="18"/>
    </w:rPr>
  </w:style>
  <w:style w:type="character" w:customStyle="1" w:styleId="13">
    <w:name w:val="纯文本 Char"/>
    <w:link w:val="5"/>
    <w:qFormat/>
    <w:uiPriority w:val="0"/>
    <w:rPr>
      <w:rFonts w:ascii="宋体" w:hAnsi="Courier New"/>
      <w:sz w:val="24"/>
    </w:rPr>
  </w:style>
  <w:style w:type="character" w:customStyle="1" w:styleId="14">
    <w:name w:val="纯文本 Char1"/>
    <w:qFormat/>
    <w:uiPriority w:val="0"/>
    <w:rPr>
      <w:rFonts w:ascii="宋体" w:hAnsi="Courier New" w:cs="Courier New"/>
      <w:kern w:val="2"/>
      <w:sz w:val="21"/>
      <w:szCs w:val="21"/>
    </w:rPr>
  </w:style>
  <w:style w:type="paragraph" w:styleId="15">
    <w:name w:val="List Paragraph"/>
    <w:basedOn w:val="1"/>
    <w:qFormat/>
    <w:uiPriority w:val="1"/>
    <w:pPr>
      <w:ind w:left="1205" w:hanging="241"/>
    </w:p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196</Words>
  <Characters>1120</Characters>
  <Lines>9</Lines>
  <Paragraphs>2</Paragraphs>
  <TotalTime>4</TotalTime>
  <ScaleCrop>false</ScaleCrop>
  <LinksUpToDate>false</LinksUpToDate>
  <CharactersWithSpaces>1314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2018-03-06T01:52:00Z</dcterms:created>
  <dc:creator>NO</dc:creator>
  <cp:lastModifiedBy>李震</cp:lastModifiedBy>
  <cp:lastPrinted>2015-12-28T04:55:00Z</cp:lastPrinted>
  <dcterms:modified xsi:type="dcterms:W3CDTF">2018-09-10T01:13:40Z</dcterms:modified>
  <dc:title>培 训 委 托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