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60" w:lineRule="exact"/>
        <w:textAlignment w:val="baseline"/>
        <w:rPr>
          <w:rFonts w:hint="eastAsia" w:eastAsia="仿宋_GB2312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80" w:right="0" w:hanging="880" w:hangingChars="200"/>
        <w:jc w:val="center"/>
        <w:textAlignment w:val="auto"/>
        <w:rPr>
          <w:rFonts w:hint="eastAsia" w:ascii="方正大标宋简体" w:hAnsi="黑体" w:eastAsia="方正大标宋简体" w:cs="Arial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方正大标宋简体" w:hAnsi="黑体" w:eastAsia="方正大标宋简体" w:cs="Arial"/>
          <w:b/>
          <w:bCs/>
          <w:kern w:val="0"/>
          <w:sz w:val="44"/>
          <w:szCs w:val="44"/>
          <w:lang w:val="en-US" w:eastAsia="zh-CN"/>
        </w:rPr>
        <w:t>视觉特效制作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80" w:right="0" w:hanging="562" w:hangingChars="200"/>
        <w:jc w:val="center"/>
        <w:textAlignment w:val="auto"/>
        <w:rPr>
          <w:rFonts w:hint="eastAsia" w:ascii="宋体" w:hAnsi="宋体" w:cs="Arial"/>
          <w:b/>
          <w:bCs/>
          <w:kern w:val="0"/>
          <w:sz w:val="28"/>
          <w:szCs w:val="28"/>
        </w:rPr>
      </w:pPr>
      <w:r>
        <w:rPr>
          <w:rFonts w:hint="eastAsia" w:ascii="宋体" w:hAnsi="宋体" w:cs="Arial"/>
          <w:b/>
          <w:bCs/>
          <w:kern w:val="0"/>
          <w:sz w:val="28"/>
          <w:szCs w:val="28"/>
        </w:rPr>
        <w:t>总课时：120</w:t>
      </w:r>
      <w:r>
        <w:rPr>
          <w:rFonts w:hint="eastAsia" w:ascii="宋体" w:hAnsi="宋体" w:cs="Arial"/>
          <w:b/>
          <w:bCs/>
          <w:color w:val="FF0000"/>
          <w:kern w:val="0"/>
          <w:sz w:val="28"/>
          <w:szCs w:val="28"/>
        </w:rPr>
        <w:t xml:space="preserve"> </w:t>
      </w:r>
      <w:r>
        <w:rPr>
          <w:rFonts w:hint="eastAsia" w:ascii="宋体" w:hAnsi="宋体" w:cs="Arial"/>
          <w:b/>
          <w:bCs/>
          <w:kern w:val="0"/>
          <w:sz w:val="28"/>
          <w:szCs w:val="28"/>
        </w:rPr>
        <w:t xml:space="preserve"> </w:t>
      </w:r>
      <w:r>
        <w:rPr>
          <w:rFonts w:hint="eastAsia" w:ascii="宋体" w:hAnsi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Arial"/>
          <w:b/>
          <w:bCs/>
          <w:kern w:val="0"/>
          <w:sz w:val="28"/>
          <w:szCs w:val="28"/>
        </w:rPr>
        <w:t xml:space="preserve">理论课时：48  </w:t>
      </w:r>
      <w:r>
        <w:rPr>
          <w:rFonts w:hint="eastAsia" w:ascii="宋体" w:hAnsi="宋体" w:cs="Arial"/>
          <w:b/>
          <w:bCs/>
          <w:kern w:val="0"/>
          <w:sz w:val="28"/>
          <w:szCs w:val="28"/>
        </w:rPr>
        <w:tab/>
      </w:r>
      <w:r>
        <w:rPr>
          <w:rFonts w:hint="eastAsia" w:ascii="宋体" w:hAnsi="宋体" w:cs="Arial"/>
          <w:b/>
          <w:bCs/>
          <w:kern w:val="0"/>
          <w:sz w:val="28"/>
          <w:szCs w:val="28"/>
        </w:rPr>
        <w:t>技能课时：72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80" w:right="0" w:hanging="482" w:hangingChars="200"/>
        <w:textAlignment w:val="auto"/>
        <w:rPr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2" w:hangingChars="200"/>
        <w:jc w:val="left"/>
        <w:textAlignment w:val="auto"/>
        <w:rPr>
          <w:rFonts w:ascii="黑体"/>
          <w:b/>
          <w:sz w:val="24"/>
          <w:szCs w:val="24"/>
        </w:rPr>
      </w:pPr>
      <w:r>
        <w:rPr>
          <w:sz w:val="24"/>
          <w:szCs w:val="24"/>
        </w:rPr>
        <w:t>一、课程的性质和内容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《视觉特效制作》课程以</w:t>
      </w:r>
      <w:r>
        <w:rPr>
          <w:rFonts w:hint="eastAsia"/>
          <w:sz w:val="24"/>
          <w:szCs w:val="24"/>
        </w:rPr>
        <w:t>平面设计为主</w:t>
      </w:r>
      <w:r>
        <w:rPr>
          <w:sz w:val="24"/>
          <w:szCs w:val="24"/>
        </w:rPr>
        <w:t>来制作作当下实用的二维图形结合后期特效制作技术，对作品进行视觉上的直观及</w:t>
      </w:r>
      <w:r>
        <w:rPr>
          <w:rFonts w:hint="eastAsia"/>
          <w:sz w:val="24"/>
          <w:szCs w:val="24"/>
        </w:rPr>
        <w:t>动态</w:t>
      </w:r>
      <w:r>
        <w:rPr>
          <w:sz w:val="24"/>
          <w:szCs w:val="24"/>
        </w:rPr>
        <w:t>的一种表达。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229" w:leftChars="109" w:right="0" w:firstLine="475" w:firstLineChars="198"/>
        <w:jc w:val="left"/>
        <w:textAlignment w:val="auto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主要教学内容包括：Photoshop 图形处理技术、Illustrator 图形绘制技术、Particles Illusion 光影粒子效果制作、After Effects 视频特效制作技术的应用。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2" w:hangingChars="200"/>
        <w:jc w:val="left"/>
        <w:textAlignment w:val="auto"/>
        <w:rPr>
          <w:rFonts w:ascii="黑体"/>
          <w:b/>
          <w:sz w:val="24"/>
          <w:szCs w:val="24"/>
        </w:rPr>
      </w:pPr>
      <w:r>
        <w:rPr>
          <w:sz w:val="24"/>
          <w:szCs w:val="24"/>
        </w:rPr>
        <w:t>二、课程的任务和要求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本课程的任务是使学生通过学习本课程，系统地了解和掌握</w:t>
      </w:r>
      <w:r>
        <w:rPr>
          <w:rFonts w:hint="eastAsia"/>
          <w:sz w:val="24"/>
          <w:szCs w:val="24"/>
        </w:rPr>
        <w:t>视觉传达</w:t>
      </w:r>
      <w:r>
        <w:rPr>
          <w:sz w:val="24"/>
          <w:szCs w:val="24"/>
        </w:rPr>
        <w:t>的实现方式，掌握视觉特效的制作方法。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通过本课程的学习，学生应达到下列基本要求：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掌握位图的处理及制作方法。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掌握二维矢量图形的绘制方法。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掌握常见光影粒子及烟雾特效的制作技巧。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掌握影视后期特效的制作技巧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可以独立制作电子相册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可以独立制作影视包装、视频短片特效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2" w:hangingChars="200"/>
        <w:jc w:val="left"/>
        <w:textAlignment w:val="auto"/>
        <w:rPr>
          <w:rFonts w:ascii="黑体"/>
          <w:b/>
          <w:sz w:val="24"/>
          <w:szCs w:val="24"/>
        </w:rPr>
      </w:pPr>
      <w:r>
        <w:rPr>
          <w:sz w:val="24"/>
          <w:szCs w:val="24"/>
        </w:rPr>
        <w:t>三、教学中应注意的问题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教学中以模块化教学为主，以较为实用的专业化的案例为基础，让学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员可以快速有效的掌握各个模块的实现方法。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能够以一反三，通过一个案例，可以制作类似的案例。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2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hanging="480" w:hanging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加强学员的创新能力及后续学习能力的培养。</w:t>
      </w:r>
      <w:r>
        <w:rPr>
          <w:sz w:val="24"/>
          <w:szCs w:val="24"/>
        </w:rPr>
        <w:br w:type="page"/>
      </w:r>
    </w:p>
    <w:tbl>
      <w:tblPr>
        <w:tblStyle w:val="10"/>
        <w:tblW w:w="87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2026"/>
        <w:gridCol w:w="2689"/>
        <w:gridCol w:w="1335"/>
        <w:gridCol w:w="1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章节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教学内容</w:t>
            </w: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教学要求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教学重点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与难点</w:t>
            </w:r>
          </w:p>
        </w:tc>
        <w:tc>
          <w:tcPr>
            <w:tcW w:w="1375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教学提示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Arial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bCs/>
                <w:kern w:val="0"/>
                <w:szCs w:val="21"/>
              </w:rPr>
              <w:t>与活动建议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第1章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Photoshop 图形处理技术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Photoshop 图形处理及制作技术</w:t>
            </w: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图片的修复及调整、滤镜效果、制作蒙版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top"/>
          </w:tcPr>
          <w:p>
            <w:pPr>
              <w:pStyle w:val="16"/>
              <w:spacing w:before="7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6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图片的修复技巧</w:t>
            </w:r>
          </w:p>
        </w:tc>
        <w:tc>
          <w:tcPr>
            <w:tcW w:w="137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PPT演示讲解，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第2章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Photoshop 海报排版技术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利用Photoshop 软件， 制作海报、网页界面、UI 立体感图标</w:t>
            </w: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了解</w:t>
            </w:r>
            <w:r>
              <w:rPr>
                <w:rFonts w:hint="eastAsia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制作基本要求和设计版面呈现的实际效果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top"/>
          </w:tcPr>
          <w:p>
            <w:pPr>
              <w:pStyle w:val="16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6"/>
              <w:spacing w:before="7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6"/>
              <w:spacing w:before="1"/>
              <w:ind w:left="112" w:lef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UI 立体图标制作</w:t>
            </w:r>
          </w:p>
        </w:tc>
        <w:tc>
          <w:tcPr>
            <w:tcW w:w="137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PPT演示讲解，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第3章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Illustrator 图形绘制技术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Illustrator 标志及图案绘制技艺</w:t>
            </w: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能够利用 Illustrator 软件制作标志，能够绘制一些底纹图案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top"/>
          </w:tcPr>
          <w:p>
            <w:pPr>
              <w:pStyle w:val="16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6"/>
              <w:spacing w:before="1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6"/>
              <w:spacing w:before="1"/>
              <w:ind w:left="112" w:lef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标志及图案</w:t>
            </w:r>
          </w:p>
        </w:tc>
        <w:tc>
          <w:tcPr>
            <w:tcW w:w="137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PPT演示讲解，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第4章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Particles Illusion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幻影粒子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光、影、爆破、火焰、烟火、云雾、水波等特效制作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烟雾等特效， 为 After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Effects 软件服务。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top"/>
          </w:tcPr>
          <w:p>
            <w:pPr>
              <w:pStyle w:val="16"/>
              <w:spacing w:before="172"/>
              <w:ind w:left="112" w:lef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光影特效</w:t>
            </w:r>
          </w:p>
        </w:tc>
        <w:tc>
          <w:tcPr>
            <w:tcW w:w="137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PPT演示讲解，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  <w:jc w:val="center"/>
        </w:trPr>
        <w:tc>
          <w:tcPr>
            <w:tcW w:w="1335" w:type="dxa"/>
            <w:tcMar>
              <w:left w:w="0" w:type="dxa"/>
              <w:right w:w="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第5章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After Effects 视频特效制作</w:t>
            </w:r>
          </w:p>
        </w:tc>
        <w:tc>
          <w:tcPr>
            <w:tcW w:w="2026" w:type="dxa"/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音视频的剪辑、合成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视频的转场和特效处理技术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Ae软件的视屏制作使用方法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软件中相关插件的运用</w:t>
            </w:r>
          </w:p>
        </w:tc>
        <w:tc>
          <w:tcPr>
            <w:tcW w:w="2689" w:type="dxa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ae制作简单的视频特效以及相关片头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对音视频进行剪辑， 合成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能够进行字幕处理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对视频进行特效处理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通过ae制作3d文字动画等动态效果</w:t>
            </w:r>
          </w:p>
        </w:tc>
        <w:tc>
          <w:tcPr>
            <w:tcW w:w="1335" w:type="dxa"/>
            <w:tcMar>
              <w:left w:w="0" w:type="dxa"/>
              <w:right w:w="0" w:type="dxa"/>
            </w:tcMar>
            <w:vAlign w:val="top"/>
          </w:tcPr>
          <w:p>
            <w:pPr>
              <w:pStyle w:val="16"/>
              <w:spacing w:before="12"/>
              <w:rPr>
                <w:rFonts w:hint="eastAsia" w:ascii="宋体" w:hAnsi="宋体" w:eastAsia="宋体" w:cs="宋体"/>
                <w:color w:val="C0504D" w:themeColor="accent2"/>
                <w:sz w:val="21"/>
                <w:szCs w:val="21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16"/>
              <w:spacing w:line="278" w:lineRule="auto"/>
              <w:ind w:left="112" w:leftChars="0" w:right="91" w:righ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Ae的插件运用与协调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视频的抠图及与光影背景的合成</w:t>
            </w:r>
          </w:p>
        </w:tc>
        <w:tc>
          <w:tcPr>
            <w:tcW w:w="137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PPT演示讲解，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实践操作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-200" w:right="0" w:rightChars="0"/>
        <w:jc w:val="left"/>
        <w:textAlignment w:val="auto"/>
        <w:rPr>
          <w:sz w:val="24"/>
          <w:szCs w:val="24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left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br w:type="page"/>
      </w:r>
      <w:r>
        <w:rPr>
          <w:rFonts w:hint="eastAsia"/>
          <w:sz w:val="24"/>
          <w:szCs w:val="24"/>
          <w:lang w:val="en-US" w:eastAsia="zh-CN"/>
        </w:rPr>
        <w:t>课表：</w:t>
      </w:r>
    </w:p>
    <w:tbl>
      <w:tblPr>
        <w:tblStyle w:val="10"/>
        <w:tblpPr w:leftFromText="180" w:rightFromText="180" w:vertAnchor="text" w:horzAnchor="page" w:tblpXSpec="center" w:tblpY="446"/>
        <w:tblOverlap w:val="never"/>
        <w:tblW w:w="8279" w:type="dxa"/>
        <w:jc w:val="center"/>
        <w:tblInd w:w="-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701"/>
        <w:gridCol w:w="3402"/>
        <w:gridCol w:w="851"/>
        <w:gridCol w:w="709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序号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类型</w: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（理论、实操）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课程内容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课时</w: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16"/>
                <w:szCs w:val="18"/>
              </w:rPr>
              <w:t>线下）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培训方式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培养职业道德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强化法律意识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课程介绍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了解PS基本知识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PS窗口基本操作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颜色设置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>
            <w:pPr>
              <w:spacing w:line="72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图层操作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绘制和编辑图形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变换图形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</w:t>
            </w:r>
          </w:p>
        </w:tc>
        <w:tc>
          <w:tcPr>
            <w:tcW w:w="1701" w:type="dxa"/>
            <w:vAlign w:val="center"/>
          </w:tcPr>
          <w:p>
            <w:pPr>
              <w:spacing w:line="72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绘图工具的分类及应用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修图工具的分类及应用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调整色彩色调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路径的使用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文字工具的应用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滤镜特效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形状路径工具组的使用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对象的编辑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绘图工具的分类及应用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混合工具、路径查找器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线性路径工具组的使用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文字工具组的使用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14效果菜单的运用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光效及粒子、制作技术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综合效果的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使用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粒子应用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综合效果的使用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AE初级操作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AE位置、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方向、大小的变化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理论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AE特效制作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AE转场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抠屏遮罩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24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AE摄像机、灯光及三维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25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AE片头制作技巧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26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实操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综合练习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面授</w:t>
            </w:r>
          </w:p>
        </w:tc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80" w:right="0" w:hanging="480" w:hangingChars="200"/>
        <w:textAlignment w:val="auto"/>
        <w:rPr>
          <w:sz w:val="24"/>
          <w:szCs w:val="24"/>
        </w:rPr>
        <w:sectPr>
          <w:footerReference r:id="rId3" w:type="default"/>
          <w:pgSz w:w="11910" w:h="16840"/>
          <w:pgMar w:top="1440" w:right="1797" w:bottom="1440" w:left="1797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linePitch="0" w:charSpace="0"/>
        </w:sectPr>
      </w:pP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</w:p>
    <w:p>
      <w:pPr>
        <w:spacing w:line="240" w:lineRule="auto"/>
        <w:jc w:val="center"/>
        <w:textAlignment w:val="baseline"/>
      </w:pPr>
    </w:p>
    <w:p>
      <w:pPr>
        <w:spacing w:line="240" w:lineRule="auto"/>
        <w:jc w:val="center"/>
        <w:textAlignment w:val="base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05054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  <w:rPr>
          <w:rFonts w:hint="eastAsia"/>
          <w:lang w:val="en-US" w:eastAsia="zh-CN"/>
        </w:rPr>
      </w:pPr>
    </w:p>
    <w:p>
      <w:pPr>
        <w:spacing w:line="240" w:lineRule="auto"/>
        <w:jc w:val="center"/>
        <w:textAlignment w:val="baseline"/>
        <w:rPr>
          <w:rFonts w:hint="eastAsia"/>
          <w:lang w:val="en-US" w:eastAsia="zh-CN"/>
        </w:rPr>
      </w:pPr>
    </w:p>
    <w:p>
      <w:pPr>
        <w:spacing w:line="240" w:lineRule="auto"/>
        <w:jc w:val="center"/>
        <w:textAlignment w:val="baseline"/>
        <w:rPr>
          <w:rFonts w:hint="eastAsia"/>
          <w:lang w:val="en-US" w:eastAsia="zh-CN"/>
        </w:rPr>
      </w:pPr>
    </w:p>
    <w:p>
      <w:pPr>
        <w:spacing w:line="240" w:lineRule="auto"/>
        <w:jc w:val="center"/>
        <w:textAlignment w:val="baseline"/>
        <w:rPr>
          <w:rFonts w:hint="eastAsia"/>
          <w:lang w:val="en-US" w:eastAsia="zh-CN"/>
        </w:rPr>
      </w:pP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3042285"/>
            <wp:effectExtent l="0" t="0" r="1016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396230" cy="2879725"/>
            <wp:effectExtent l="0" t="0" r="1397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040" cy="2879725"/>
            <wp:effectExtent l="0" t="0" r="1016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drawing>
          <wp:inline distT="0" distB="0" distL="114300" distR="114300">
            <wp:extent cx="5400040" cy="2879725"/>
            <wp:effectExtent l="0" t="0" r="1016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</w:pPr>
      <w:r>
        <w:drawing>
          <wp:inline distT="0" distB="0" distL="114300" distR="114300">
            <wp:extent cx="5400040" cy="2879725"/>
            <wp:effectExtent l="0" t="0" r="1016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baseline"/>
        <w:rPr>
          <w:rFonts w:hint="eastAsia" w:eastAsia="仿宋_GB2312"/>
          <w:sz w:val="30"/>
          <w:szCs w:val="30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18" w:right="1247" w:bottom="1247" w:left="1247" w:header="851" w:footer="992" w:gutter="0"/>
          <w:pgNumType w:fmt="numberInDash" w:start="0"/>
          <w:cols w:space="720" w:num="1"/>
          <w:titlePg/>
        </w:sectPr>
      </w:pPr>
      <w:bookmarkStart w:id="0" w:name="_GoBack"/>
      <w:bookmarkEnd w:id="0"/>
      <w:r>
        <w:drawing>
          <wp:inline distT="0" distB="0" distL="114300" distR="114300">
            <wp:extent cx="5400040" cy="2651125"/>
            <wp:effectExtent l="0" t="0" r="10160" b="63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textAlignment w:val="baseline"/>
        <w:rPr>
          <w:rFonts w:hint="eastAsia" w:eastAsia="仿宋_GB2312"/>
          <w:sz w:val="2"/>
          <w:szCs w:val="2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418" w:right="1247" w:bottom="1247" w:left="1247" w:header="851" w:footer="992" w:gutter="0"/>
      <w:pgNumType w:fmt="numberInDash" w:start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Dotu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ql5uc8AAAAFAQAADwAAAAAAAAABACAAAAAiAAAAZHJzL2Rvd25yZXYueG1sUEsBAhQAFAAAAAgA&#10;h07iQMjfKDa8AQAAZAMAAA4AAAAAAAAAAQAgAAAAHg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Align="top"/>
      <w:pBdr>
        <w:between w:val="none" w:color="auto" w:sz="0" w:space="0"/>
      </w:pBdr>
      <w:rPr>
        <w:b/>
        <w:sz w:val="24"/>
      </w:rPr>
    </w:pPr>
    <w:r>
      <w:rPr>
        <w:b/>
        <w:sz w:val="24"/>
      </w:rPr>
      <w:fldChar w:fldCharType="begin"/>
    </w:r>
    <w:r>
      <w:rPr>
        <w:b/>
        <w:sz w:val="24"/>
      </w:rPr>
      <w:instrText xml:space="preserve"> PAGE  </w:instrText>
    </w:r>
    <w:r>
      <w:rPr>
        <w:b/>
        <w:sz w:val="24"/>
      </w:rPr>
      <w:fldChar w:fldCharType="separate"/>
    </w:r>
    <w:r>
      <w:rPr>
        <w:b/>
        <w:sz w:val="24"/>
      </w:rPr>
      <w:t>- 1 -</w:t>
    </w:r>
    <w:r>
      <w:rPr>
        <w:b/>
        <w:sz w:val="24"/>
      </w:rPr>
      <w:fldChar w:fldCharType="end"/>
    </w:r>
  </w:p>
  <w:p>
    <w:pPr>
      <w:pStyle w:val="6"/>
      <w:rPr>
        <w:b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Align="top"/>
      <w:pBdr>
        <w:between w:val="none" w:color="auto" w:sz="0" w:space="0"/>
      </w:pBdr>
      <w:rPr>
        <w:b/>
        <w:sz w:val="24"/>
      </w:rPr>
    </w:pPr>
    <w:r>
      <w:rPr>
        <w:b/>
        <w:sz w:val="24"/>
      </w:rPr>
      <w:fldChar w:fldCharType="begin"/>
    </w:r>
    <w:r>
      <w:rPr>
        <w:b/>
        <w:sz w:val="24"/>
      </w:rPr>
      <w:instrText xml:space="preserve"> PAGE  </w:instrText>
    </w:r>
    <w:r>
      <w:rPr>
        <w:b/>
        <w:sz w:val="24"/>
      </w:rPr>
      <w:fldChar w:fldCharType="separate"/>
    </w:r>
    <w:r>
      <w:rPr>
        <w:b/>
        <w:sz w:val="24"/>
      </w:rPr>
      <w:t>- 1 -</w:t>
    </w:r>
    <w:r>
      <w:rPr>
        <w:b/>
        <w:sz w:val="24"/>
      </w:rPr>
      <w:fldChar w:fldCharType="end"/>
    </w:r>
  </w:p>
  <w:p>
    <w:pPr>
      <w:pStyle w:val="6"/>
      <w:rPr>
        <w:b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484" w:hanging="241"/>
        <w:jc w:val="righ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26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3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19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66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1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9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06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52" w:hanging="241"/>
      </w:pPr>
      <w:rPr>
        <w:rFonts w:hint="default"/>
        <w:lang w:val="zh-CN" w:eastAsia="zh-CN" w:bidi="zh-CN"/>
      </w:rPr>
    </w:lvl>
  </w:abstractNum>
  <w:abstractNum w:abstractNumId="1">
    <w:nsid w:val="C8A0F46F"/>
    <w:multiLevelType w:val="singleLevel"/>
    <w:tmpl w:val="C8A0F4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2FA369D"/>
    <w:multiLevelType w:val="singleLevel"/>
    <w:tmpl w:val="22FA36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205" w:hanging="24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74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149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23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98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7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47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22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96" w:hanging="241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03A"/>
    <w:rsid w:val="000164AE"/>
    <w:rsid w:val="000233CA"/>
    <w:rsid w:val="00024E89"/>
    <w:rsid w:val="00041155"/>
    <w:rsid w:val="0004423D"/>
    <w:rsid w:val="000466BC"/>
    <w:rsid w:val="000636D7"/>
    <w:rsid w:val="00077CF8"/>
    <w:rsid w:val="00085914"/>
    <w:rsid w:val="000C039D"/>
    <w:rsid w:val="000C1A82"/>
    <w:rsid w:val="000D1809"/>
    <w:rsid w:val="000F3338"/>
    <w:rsid w:val="001071A5"/>
    <w:rsid w:val="00142BE3"/>
    <w:rsid w:val="00156530"/>
    <w:rsid w:val="0016065C"/>
    <w:rsid w:val="00172A27"/>
    <w:rsid w:val="0018778E"/>
    <w:rsid w:val="00196C78"/>
    <w:rsid w:val="001B3282"/>
    <w:rsid w:val="001D3E63"/>
    <w:rsid w:val="001D406A"/>
    <w:rsid w:val="00202323"/>
    <w:rsid w:val="0020733F"/>
    <w:rsid w:val="00210935"/>
    <w:rsid w:val="0024293F"/>
    <w:rsid w:val="0026370E"/>
    <w:rsid w:val="00274189"/>
    <w:rsid w:val="002743E0"/>
    <w:rsid w:val="002A47C3"/>
    <w:rsid w:val="002A65B1"/>
    <w:rsid w:val="002B3AA8"/>
    <w:rsid w:val="002B5284"/>
    <w:rsid w:val="002C14F3"/>
    <w:rsid w:val="002D0044"/>
    <w:rsid w:val="002E1D9A"/>
    <w:rsid w:val="002F03F9"/>
    <w:rsid w:val="00323F3C"/>
    <w:rsid w:val="00331D9E"/>
    <w:rsid w:val="0034205C"/>
    <w:rsid w:val="003564AF"/>
    <w:rsid w:val="00364EF8"/>
    <w:rsid w:val="0036501D"/>
    <w:rsid w:val="0037561C"/>
    <w:rsid w:val="00375F00"/>
    <w:rsid w:val="00382A3A"/>
    <w:rsid w:val="00384452"/>
    <w:rsid w:val="00391388"/>
    <w:rsid w:val="0039450D"/>
    <w:rsid w:val="003A6897"/>
    <w:rsid w:val="003A6AA4"/>
    <w:rsid w:val="003A7B98"/>
    <w:rsid w:val="003B5007"/>
    <w:rsid w:val="003B582D"/>
    <w:rsid w:val="003B687D"/>
    <w:rsid w:val="003C495B"/>
    <w:rsid w:val="003E4BCA"/>
    <w:rsid w:val="003F2DA5"/>
    <w:rsid w:val="003F3DAE"/>
    <w:rsid w:val="003F442B"/>
    <w:rsid w:val="00413D89"/>
    <w:rsid w:val="0042058A"/>
    <w:rsid w:val="00430AB2"/>
    <w:rsid w:val="00446066"/>
    <w:rsid w:val="00471EEE"/>
    <w:rsid w:val="004925CD"/>
    <w:rsid w:val="004959EF"/>
    <w:rsid w:val="004B5E92"/>
    <w:rsid w:val="004C2764"/>
    <w:rsid w:val="004C7E31"/>
    <w:rsid w:val="00535554"/>
    <w:rsid w:val="00535783"/>
    <w:rsid w:val="00544D7B"/>
    <w:rsid w:val="00545542"/>
    <w:rsid w:val="0056436F"/>
    <w:rsid w:val="00585D61"/>
    <w:rsid w:val="00587729"/>
    <w:rsid w:val="005B7DCE"/>
    <w:rsid w:val="005C3E7A"/>
    <w:rsid w:val="005F6590"/>
    <w:rsid w:val="006035C6"/>
    <w:rsid w:val="00611F0B"/>
    <w:rsid w:val="00617080"/>
    <w:rsid w:val="006245F3"/>
    <w:rsid w:val="00627F02"/>
    <w:rsid w:val="00630A24"/>
    <w:rsid w:val="006345F5"/>
    <w:rsid w:val="006606B6"/>
    <w:rsid w:val="006628A0"/>
    <w:rsid w:val="00664A4A"/>
    <w:rsid w:val="0066511D"/>
    <w:rsid w:val="006B1992"/>
    <w:rsid w:val="006D4122"/>
    <w:rsid w:val="006D4FA0"/>
    <w:rsid w:val="006D7B2C"/>
    <w:rsid w:val="007002DF"/>
    <w:rsid w:val="00702EC0"/>
    <w:rsid w:val="00715C25"/>
    <w:rsid w:val="00762BC5"/>
    <w:rsid w:val="007643F1"/>
    <w:rsid w:val="00773B57"/>
    <w:rsid w:val="00780F2F"/>
    <w:rsid w:val="0079011B"/>
    <w:rsid w:val="007902AE"/>
    <w:rsid w:val="007A17C8"/>
    <w:rsid w:val="007A50ED"/>
    <w:rsid w:val="007A5E4C"/>
    <w:rsid w:val="007B6B15"/>
    <w:rsid w:val="007C12E6"/>
    <w:rsid w:val="007C5387"/>
    <w:rsid w:val="007D3F52"/>
    <w:rsid w:val="007E6E3B"/>
    <w:rsid w:val="007F2D27"/>
    <w:rsid w:val="007F36A4"/>
    <w:rsid w:val="008018E4"/>
    <w:rsid w:val="00802A5E"/>
    <w:rsid w:val="00805A04"/>
    <w:rsid w:val="00805AD2"/>
    <w:rsid w:val="00823F03"/>
    <w:rsid w:val="00837D87"/>
    <w:rsid w:val="00843D34"/>
    <w:rsid w:val="0086224F"/>
    <w:rsid w:val="00882C62"/>
    <w:rsid w:val="00887565"/>
    <w:rsid w:val="008D273C"/>
    <w:rsid w:val="008E6E7B"/>
    <w:rsid w:val="00902C01"/>
    <w:rsid w:val="00903D76"/>
    <w:rsid w:val="00907459"/>
    <w:rsid w:val="0091339B"/>
    <w:rsid w:val="00935F07"/>
    <w:rsid w:val="009456FA"/>
    <w:rsid w:val="009507B0"/>
    <w:rsid w:val="0095177B"/>
    <w:rsid w:val="00956CA3"/>
    <w:rsid w:val="009602EC"/>
    <w:rsid w:val="00970C8E"/>
    <w:rsid w:val="009735CB"/>
    <w:rsid w:val="009814EC"/>
    <w:rsid w:val="00983AAC"/>
    <w:rsid w:val="009A0618"/>
    <w:rsid w:val="009A72C4"/>
    <w:rsid w:val="009C0FE2"/>
    <w:rsid w:val="009C292C"/>
    <w:rsid w:val="009D1893"/>
    <w:rsid w:val="009D6BA3"/>
    <w:rsid w:val="009E00C1"/>
    <w:rsid w:val="00A02A50"/>
    <w:rsid w:val="00A07B85"/>
    <w:rsid w:val="00A25644"/>
    <w:rsid w:val="00A3086B"/>
    <w:rsid w:val="00A35FB1"/>
    <w:rsid w:val="00A528E2"/>
    <w:rsid w:val="00A52B35"/>
    <w:rsid w:val="00A53707"/>
    <w:rsid w:val="00A53E7E"/>
    <w:rsid w:val="00A77013"/>
    <w:rsid w:val="00A9261A"/>
    <w:rsid w:val="00AD0CC5"/>
    <w:rsid w:val="00AE77E5"/>
    <w:rsid w:val="00B0323E"/>
    <w:rsid w:val="00B14BB9"/>
    <w:rsid w:val="00B35B23"/>
    <w:rsid w:val="00B40698"/>
    <w:rsid w:val="00B43A9B"/>
    <w:rsid w:val="00B55C00"/>
    <w:rsid w:val="00B75BAE"/>
    <w:rsid w:val="00BC38DA"/>
    <w:rsid w:val="00BC4AA8"/>
    <w:rsid w:val="00BC4D29"/>
    <w:rsid w:val="00BD0763"/>
    <w:rsid w:val="00BD5442"/>
    <w:rsid w:val="00BE6CFD"/>
    <w:rsid w:val="00BF638F"/>
    <w:rsid w:val="00BF7D85"/>
    <w:rsid w:val="00C02128"/>
    <w:rsid w:val="00C02345"/>
    <w:rsid w:val="00C07B7F"/>
    <w:rsid w:val="00C10C26"/>
    <w:rsid w:val="00C1106F"/>
    <w:rsid w:val="00C13AC7"/>
    <w:rsid w:val="00C141A6"/>
    <w:rsid w:val="00C24D65"/>
    <w:rsid w:val="00C46B79"/>
    <w:rsid w:val="00C57304"/>
    <w:rsid w:val="00C6224F"/>
    <w:rsid w:val="00C8508A"/>
    <w:rsid w:val="00CD6E07"/>
    <w:rsid w:val="00CF6DB2"/>
    <w:rsid w:val="00CF7FC3"/>
    <w:rsid w:val="00D0564B"/>
    <w:rsid w:val="00D366F3"/>
    <w:rsid w:val="00D420C4"/>
    <w:rsid w:val="00D45995"/>
    <w:rsid w:val="00D45F29"/>
    <w:rsid w:val="00D61569"/>
    <w:rsid w:val="00D61BAD"/>
    <w:rsid w:val="00D6630A"/>
    <w:rsid w:val="00D70FCC"/>
    <w:rsid w:val="00D82F02"/>
    <w:rsid w:val="00DA26DF"/>
    <w:rsid w:val="00DA3CC7"/>
    <w:rsid w:val="00DA65EA"/>
    <w:rsid w:val="00DB7AF4"/>
    <w:rsid w:val="00DC6557"/>
    <w:rsid w:val="00DE5132"/>
    <w:rsid w:val="00DE5B30"/>
    <w:rsid w:val="00DE7911"/>
    <w:rsid w:val="00E06D18"/>
    <w:rsid w:val="00E3027A"/>
    <w:rsid w:val="00E32CED"/>
    <w:rsid w:val="00E42EFD"/>
    <w:rsid w:val="00E45DE2"/>
    <w:rsid w:val="00E523D8"/>
    <w:rsid w:val="00E65BF5"/>
    <w:rsid w:val="00E675B8"/>
    <w:rsid w:val="00E875EA"/>
    <w:rsid w:val="00EB19E4"/>
    <w:rsid w:val="00EF614B"/>
    <w:rsid w:val="00F02EA8"/>
    <w:rsid w:val="00F13EBE"/>
    <w:rsid w:val="00F32F2B"/>
    <w:rsid w:val="00F47456"/>
    <w:rsid w:val="00F50BF8"/>
    <w:rsid w:val="00F5468A"/>
    <w:rsid w:val="00F70E85"/>
    <w:rsid w:val="00F74C8A"/>
    <w:rsid w:val="00FB0097"/>
    <w:rsid w:val="11E73CE5"/>
    <w:rsid w:val="3BE938C3"/>
    <w:rsid w:val="3C7107C1"/>
    <w:rsid w:val="41EE0F67"/>
    <w:rsid w:val="441F3C1C"/>
    <w:rsid w:val="4AD77BAE"/>
    <w:rsid w:val="4C8603AF"/>
    <w:rsid w:val="54D208B7"/>
    <w:rsid w:val="581E239C"/>
    <w:rsid w:val="58C41C25"/>
    <w:rsid w:val="599E08F2"/>
    <w:rsid w:val="6150112C"/>
    <w:rsid w:val="65513164"/>
    <w:rsid w:val="65D047C5"/>
    <w:rsid w:val="69135566"/>
    <w:rsid w:val="69D8619D"/>
    <w:rsid w:val="6BF0130C"/>
    <w:rsid w:val="6C2C6D08"/>
    <w:rsid w:val="73B71642"/>
    <w:rsid w:val="76246001"/>
    <w:rsid w:val="7C87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964"/>
      <w:outlineLvl w:val="0"/>
    </w:pPr>
    <w:rPr>
      <w:rFonts w:ascii="黑体" w:hAnsi="黑体" w:eastAsia="黑体" w:cs="黑体"/>
      <w:b/>
      <w:bCs/>
      <w:sz w:val="24"/>
      <w:szCs w:val="24"/>
    </w:rPr>
  </w:style>
  <w:style w:type="paragraph" w:styleId="3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Plain Text"/>
    <w:basedOn w:val="1"/>
    <w:link w:val="13"/>
    <w:qFormat/>
    <w:uiPriority w:val="0"/>
    <w:rPr>
      <w:rFonts w:ascii="宋体" w:hAnsi="Courier New"/>
      <w:kern w:val="0"/>
      <w:sz w:val="24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9">
    <w:name w:val="page number"/>
    <w:basedOn w:val="8"/>
    <w:qFormat/>
    <w:uiPriority w:val="0"/>
  </w:style>
  <w:style w:type="character" w:customStyle="1" w:styleId="11">
    <w:name w:val="标题 3 Char"/>
    <w:link w:val="3"/>
    <w:qFormat/>
    <w:uiPriority w:val="0"/>
    <w:rPr>
      <w:b/>
      <w:bCs/>
      <w:kern w:val="2"/>
      <w:sz w:val="32"/>
      <w:szCs w:val="32"/>
    </w:rPr>
  </w:style>
  <w:style w:type="character" w:customStyle="1" w:styleId="12">
    <w:name w:val="页脚 Char"/>
    <w:link w:val="6"/>
    <w:qFormat/>
    <w:uiPriority w:val="0"/>
    <w:rPr>
      <w:kern w:val="2"/>
      <w:sz w:val="18"/>
    </w:rPr>
  </w:style>
  <w:style w:type="character" w:customStyle="1" w:styleId="13">
    <w:name w:val="纯文本 Char"/>
    <w:link w:val="5"/>
    <w:qFormat/>
    <w:uiPriority w:val="0"/>
    <w:rPr>
      <w:rFonts w:ascii="宋体" w:hAnsi="Courier New"/>
      <w:sz w:val="24"/>
    </w:rPr>
  </w:style>
  <w:style w:type="character" w:customStyle="1" w:styleId="14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15">
    <w:name w:val="List Paragraph"/>
    <w:basedOn w:val="1"/>
    <w:qFormat/>
    <w:uiPriority w:val="1"/>
    <w:pPr>
      <w:ind w:left="1205" w:hanging="241"/>
    </w:pPr>
  </w:style>
  <w:style w:type="paragraph" w:customStyle="1" w:styleId="1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3</Pages>
  <Words>196</Words>
  <Characters>1120</Characters>
  <Lines>9</Lines>
  <Paragraphs>2</Paragraphs>
  <TotalTime>6</TotalTime>
  <ScaleCrop>false</ScaleCrop>
  <LinksUpToDate>false</LinksUpToDate>
  <CharactersWithSpaces>1314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2018-03-06T01:52:00Z</dcterms:created>
  <dc:creator>NO</dc:creator>
  <cp:lastModifiedBy>李震</cp:lastModifiedBy>
  <cp:lastPrinted>2015-12-28T04:55:00Z</cp:lastPrinted>
  <dcterms:modified xsi:type="dcterms:W3CDTF">2018-09-08T23:04:40Z</dcterms:modified>
  <dc:title>培 训 委 托 协 议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