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西式面点四级培训大纲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培训目标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经过培训后,使学员了解中级西式面点基础知识、中级西式面点专业知识、调制面包面团的一般用料、工艺方法、原理和注意事项，良好操作规范的要求与应用、卫生标准操作程序的要求与应用、面包、泡夫、油脂蛋糕、饼干成熟的注意事项和质量标准、木司制品冷冻的注意事项。</w:t>
      </w:r>
    </w:p>
    <w:p>
      <w:pPr>
        <w:spacing w:line="460" w:lineRule="exact"/>
        <w:ind w:firstLine="560" w:firstLineChars="200"/>
        <w:rPr>
          <w:rFonts w:ascii="宋体" w:hAnsi="宋体"/>
          <w:sz w:val="36"/>
          <w:szCs w:val="24"/>
        </w:rPr>
      </w:pPr>
      <w:r>
        <w:rPr>
          <w:rFonts w:hint="eastAsia" w:ascii="宋体" w:hAnsi="宋体"/>
          <w:sz w:val="28"/>
          <w:szCs w:val="21"/>
        </w:rPr>
        <w:t>通过任务引领型的项目活动，使学生能遵守职业道德，了解西点的主要理论知识；能熟练根据国家标准或职能部门要求为企业制作基本的西式面点。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培训招生对象</w:t>
      </w:r>
    </w:p>
    <w:p>
      <w:pPr>
        <w:ind w:firstLine="280" w:firstLineChars="100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毕业学年高校大三、大四学生</w:t>
      </w:r>
    </w:p>
    <w:p>
      <w:pPr>
        <w:pStyle w:val="9"/>
        <w:ind w:left="420" w:firstLine="0" w:firstLineChars="0"/>
        <w:rPr>
          <w:sz w:val="24"/>
        </w:rPr>
      </w:pPr>
      <w:r>
        <w:rPr>
          <w:rFonts w:hint="eastAsia" w:ascii="宋体" w:hAnsi="宋体"/>
          <w:sz w:val="24"/>
          <w:szCs w:val="21"/>
        </w:rPr>
        <w:t>（免费培训对象：入校未参加任何南京市政府补贴类技能培训如网创，电商等，</w:t>
      </w:r>
      <w:r>
        <w:rPr>
          <w:rFonts w:hint="eastAsia" w:ascii="宋体" w:hAnsi="宋体"/>
          <w:b/>
          <w:color w:val="FF0000"/>
          <w:sz w:val="24"/>
          <w:szCs w:val="21"/>
        </w:rPr>
        <w:t>注：大一、大二时培训的创业意识培训除外</w:t>
      </w:r>
      <w:r>
        <w:rPr>
          <w:rFonts w:hint="eastAsia" w:ascii="宋体" w:hAnsi="宋体"/>
          <w:sz w:val="24"/>
          <w:szCs w:val="21"/>
        </w:rPr>
        <w:t>）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培训课时</w:t>
      </w:r>
      <w:bookmarkStart w:id="0" w:name="_GoBack"/>
      <w:bookmarkEnd w:id="0"/>
    </w:p>
    <w:p>
      <w:pPr>
        <w:pStyle w:val="9"/>
        <w:ind w:left="420" w:firstLine="0" w:firstLineChars="0"/>
        <w:rPr>
          <w:sz w:val="28"/>
        </w:rPr>
      </w:pPr>
      <w:r>
        <w:rPr>
          <w:rFonts w:hint="eastAsia"/>
          <w:sz w:val="28"/>
        </w:rPr>
        <w:t>总培训课时100，理论40课时，技能60课时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培训考核方式</w:t>
      </w:r>
    </w:p>
    <w:p>
      <w:pPr>
        <w:pStyle w:val="9"/>
        <w:ind w:left="420" w:firstLine="0" w:firstLineChars="0"/>
        <w:rPr>
          <w:sz w:val="28"/>
        </w:rPr>
      </w:pPr>
      <w:r>
        <w:rPr>
          <w:rFonts w:hint="eastAsia"/>
          <w:sz w:val="28"/>
        </w:rPr>
        <w:t>南京市统一申报考，在哪儿培训在哪儿考，分理论和技能两部分。</w:t>
      </w:r>
    </w:p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课程内容：</w:t>
      </w:r>
    </w:p>
    <w:tbl>
      <w:tblPr>
        <w:tblStyle w:val="5"/>
        <w:tblW w:w="15138" w:type="dxa"/>
        <w:jc w:val="center"/>
        <w:tblInd w:w="-1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27"/>
        <w:gridCol w:w="4689"/>
        <w:gridCol w:w="5286"/>
        <w:gridCol w:w="1286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学习任务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职业能力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知识技能要求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教学活动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设计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烘焙西点赏析与了解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了解烘焙、以及西点成品观赏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饼干欣赏、蛋糕欣赏、派欣赏、面包欣赏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教学环节、组织教学、新课导入、讲解示范、操作训练、综合练习、测试评价、总结；知识技能拓展、板书设计、教学后记。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认识工具和材料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工具材料认识和烘焙理论基础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烘焙必备工具、烘焙选备工具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烘焙基础理论和基本操作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黄油打发、奶油打发、学会看配方之模具换算法、面糊装入裱花袋的方法、蛋糕怎么切才漂亮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必备知识</w:t>
            </w:r>
            <w:r>
              <w:rPr>
                <w:spacing w:val="-4"/>
                <w:szCs w:val="21"/>
              </w:rPr>
              <w:t>:</w:t>
            </w:r>
            <w:r>
              <w:rPr>
                <w:rFonts w:hint="eastAsia"/>
                <w:spacing w:val="-4"/>
                <w:szCs w:val="21"/>
              </w:rPr>
              <w:t>黄油打发、奶油打发</w:t>
            </w:r>
            <w:r>
              <w:rPr>
                <w:spacing w:val="-4"/>
                <w:szCs w:val="21"/>
              </w:rPr>
              <w:t>;</w:t>
            </w:r>
            <w:r>
              <w:rPr>
                <w:rFonts w:hint="eastAsia"/>
                <w:spacing w:val="-4"/>
                <w:szCs w:val="21"/>
              </w:rPr>
              <w:t>学会看配方之模具换算法、面糊装入裱花袋的方法、蛋糕怎么切才漂亮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黄油曲奇饼干制作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使学生了解曲奇的风味特点，熟悉原料的性质。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掌握曲奇的工艺流程，并且能够独立操作。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知识目标：使学生了解曲奇的风味特点，熟悉原料的性质。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能力目标：掌握曲奇的工艺流程，并且能够独立操作。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花生黑芝麻酥饼干制作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使学生了解花生黑芝麻酥饼干风味特点，熟悉原料的性质。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掌握花花生黑芝麻酥饼干工艺流程，并且能够独立操作。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知识目标：使学生了解花生黑芝麻酥饼干风味特点，熟悉原料的性质。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能力目标：掌握花花生黑芝麻酥饼干工艺流程，并且能够独立操作。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椰酥饼干制作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使学生了解椰酥饼干特点，熟悉原料的性质。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掌握椰酥饼干的工艺流程，并且能够独立操作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知识目标：使学生了解椰酥饼干特点，熟悉原料的性质。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能力目标：掌握椰酥饼干的工艺流程，并且能够独立操作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蔓越莓玛格丽特饼干制作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使学生了解蔓越莓玛格丽饼干风味特点，熟悉原料的性质。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掌握蔓越莓玛格丽饼干的工艺流程，并且能够独立操作。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知识目标：使学生了解蔓越莓玛格丽饼干风味特点，熟悉原料的性质。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能力目标：掌握蔓越莓玛格丽饼干的工艺流程，并且能够独立操作。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蔓越莓红糖手指饼干制作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使学生了解蔓越莓红糖手指饼干特点，熟悉原料的性质。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掌握蔓越莓红糖手指饼干的工艺制作流程，并且能够独立操作。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知识目标：使学生了解蔓越莓红糖手指饼干特点，熟悉原料的性质。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能力目标：掌握蔓越莓红糖手指饼干的工艺制作流程，并且能够独立操作。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酸奶椰蓉麦芬制作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使学生了解酸奶椰蓉麦芬特点，熟悉原料的性质。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掌握酸奶椰蓉麦芬制作流程，并且能够独立操作。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知识目标：使学生了解酸奶椰蓉麦芬特点，熟悉原料的性质。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能力目标：掌握酸奶椰蓉麦芬制作流程，并且能够独立操作。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燕麦蓝莓麦芬制作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使学生了解燕麦蓝莓麦芬特点，熟悉原料的性质。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掌握酸奶燕麦蓝莓麦芬制作流程，并且能够独立操作。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知识目标：使学生了燕麦蓝莓麦芬特点，熟悉原料的性质。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能力目标：掌握燕麦蓝莓麦芬制作流程，并且能够独立操作。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蔓越莓司康制作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使学生了解蔓越莓司康特点，熟悉原料的性质。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掌握蔓越莓司康制作流程，并且能够独立操作。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知识目标：使学生了燕蔓越莓司康特点，熟悉原料的性质。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能力目标：掌握蔓越莓司康制作流程，并且能够独立操作。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奶油苹果派制作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使学生了解奶油苹果派特点，熟悉原料的性质。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掌握奶油苹果派制作流程，并且能够独立操作。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知识目标：使学生了奶油苹果派特点，熟悉原料的性质。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能力目标：掌握奶油苹果派制作流程，并且能够独立操作。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教学环节、组织教学、新课导入、讲解示范、操作训练、综合练习、测试评价、总结；知识技能拓展、板书设计、教学后记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核桃派制作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使学生了解核桃派制作特点，熟悉原料的性质。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掌握核桃派制作制作流程，并且能够独立操作。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知识目标：使学生了核桃派制作特点，熟悉原料的性质。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能力目标：掌握核桃派制作制作流程，并且能够独立操作。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蔓越莓奶油可可杯子蛋糕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使学生了解蔓越莓奶油可可杯子蛋糕制作特点，熟悉原料的性质。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掌握蔓越莓奶油可可杯子蛋糕制作流程，并且能够独立操作。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知识目标：使学生了蔓越莓奶油可可杯子蛋糕制作特点，熟悉原料的性质。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能力目标：掌握蔓越莓奶油可可杯子蛋糕制作流程，并且能够独立操作。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抹茶奶油巧克力纸杯蛋糕制作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使学生了解抹茶奶油巧克力纸杯蛋糕制作特点，熟悉原料的性质。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掌握抹茶奶油巧克力纸杯蛋糕制作流程，并且能够独立操作。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知识目标：使学生了抹茶奶油巧克力纸杯蛋糕制作特点，熟悉原料的性质。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能力目标：握抹茶奶油巧克力纸杯蛋糕制作流程，并且能够独立操作。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pacing w:val="-10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提拉米苏制作</w:t>
            </w:r>
          </w:p>
        </w:tc>
        <w:tc>
          <w:tcPr>
            <w:tcW w:w="4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使学生了解</w:t>
            </w:r>
            <w:r>
              <w:rPr>
                <w:rFonts w:hint="eastAsia" w:ascii="宋体" w:hAnsi="宋体" w:cs="宋体"/>
                <w:szCs w:val="21"/>
              </w:rPr>
              <w:t>提拉米苏</w:t>
            </w:r>
            <w:r>
              <w:rPr>
                <w:rFonts w:hint="eastAsia"/>
                <w:szCs w:val="21"/>
              </w:rPr>
              <w:t>制作特点，熟悉原料的性质。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掌握</w:t>
            </w:r>
            <w:r>
              <w:rPr>
                <w:rFonts w:hint="eastAsia" w:ascii="宋体" w:hAnsi="宋体" w:cs="宋体"/>
                <w:szCs w:val="21"/>
              </w:rPr>
              <w:t>提拉米苏</w:t>
            </w:r>
            <w:r>
              <w:rPr>
                <w:rFonts w:hint="eastAsia"/>
                <w:szCs w:val="21"/>
              </w:rPr>
              <w:t>制作制作流程，并且能够独立操作。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知识目标：使学生了</w:t>
            </w:r>
            <w:r>
              <w:rPr>
                <w:rFonts w:hint="eastAsia" w:ascii="宋体" w:hAnsi="宋体" w:cs="宋体"/>
                <w:spacing w:val="-4"/>
                <w:szCs w:val="21"/>
              </w:rPr>
              <w:t>提拉米苏</w:t>
            </w:r>
            <w:r>
              <w:rPr>
                <w:rFonts w:hint="eastAsia"/>
                <w:spacing w:val="-4"/>
                <w:szCs w:val="21"/>
              </w:rPr>
              <w:t>制作特点，熟悉原料的性质。</w:t>
            </w:r>
          </w:p>
          <w:p>
            <w:pPr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能力目标：掌握</w:t>
            </w:r>
            <w:r>
              <w:rPr>
                <w:rFonts w:hint="eastAsia" w:ascii="宋体" w:hAnsi="宋体" w:cs="宋体"/>
                <w:spacing w:val="-4"/>
                <w:szCs w:val="21"/>
              </w:rPr>
              <w:t>提拉米苏</w:t>
            </w:r>
            <w:r>
              <w:rPr>
                <w:rFonts w:hint="eastAsia"/>
                <w:spacing w:val="-4"/>
                <w:szCs w:val="21"/>
              </w:rPr>
              <w:t>制作制作流程，并且能够独立操作。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pStyle w:val="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课时分配</w:t>
      </w:r>
    </w:p>
    <w:tbl>
      <w:tblPr>
        <w:tblStyle w:val="5"/>
        <w:tblW w:w="10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16"/>
        <w:gridCol w:w="4108"/>
        <w:gridCol w:w="1560"/>
        <w:gridCol w:w="830"/>
        <w:gridCol w:w="1148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类型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（理论、实操）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（线上/线下）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授课教师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培训方式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烘焙西点赏识与了解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认识和了解烘焙基础攻击和基本材料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烘焙基础理论和基本操作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黄油曲奇饼干制作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花生黑芝麻酥饼干制作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椰酥饼干制作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蔓越莓玛格丽饼干制作方法一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蔓越莓玛格丽饼干制作方法二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蔓越莓红糖手指饼干制作一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蔓越莓红糖手指饼干制作二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酸奶椰蓉麦芬制作一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酸奶椰蓉麦芬制作二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燕麦蓝莓麦芬蛋糕制作一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燕麦蓝莓麦芬蛋糕制作二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蔓越莓司康制作一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蔓越莓司康制作二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奶油苹果派方法制作一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奶油苹果派方法制作二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核桃派制作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蔓越莓奶油可可杯子蛋糕制作方法一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蔓越莓奶油可可杯子蛋糕制作方法二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抹茶奶油巧克力纸杯蛋糕制作方法一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抹茶奶油巧克力纸杯蛋糕制作方法二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提拉米苏制作方法一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技能</w:t>
            </w:r>
          </w:p>
        </w:tc>
        <w:tc>
          <w:tcPr>
            <w:tcW w:w="4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提拉米苏制作方法二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线下面授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jc w:val="left"/>
        <w:rPr>
          <w:b/>
        </w:rPr>
      </w:pPr>
    </w:p>
    <w:sectPr>
      <w:pgSz w:w="11906" w:h="16838"/>
      <w:pgMar w:top="1077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6681"/>
    <w:multiLevelType w:val="multilevel"/>
    <w:tmpl w:val="7F53668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711"/>
    <w:rsid w:val="000556CB"/>
    <w:rsid w:val="00084239"/>
    <w:rsid w:val="001640DE"/>
    <w:rsid w:val="001A7A35"/>
    <w:rsid w:val="001E563D"/>
    <w:rsid w:val="002232EC"/>
    <w:rsid w:val="00230EB4"/>
    <w:rsid w:val="002673FF"/>
    <w:rsid w:val="002910D1"/>
    <w:rsid w:val="002F2BA7"/>
    <w:rsid w:val="00340DDA"/>
    <w:rsid w:val="0036437D"/>
    <w:rsid w:val="004101B0"/>
    <w:rsid w:val="00447F11"/>
    <w:rsid w:val="00451AB8"/>
    <w:rsid w:val="00460DCB"/>
    <w:rsid w:val="00475490"/>
    <w:rsid w:val="004934E6"/>
    <w:rsid w:val="00534570"/>
    <w:rsid w:val="00563D5F"/>
    <w:rsid w:val="00596E6A"/>
    <w:rsid w:val="005D3772"/>
    <w:rsid w:val="006527E2"/>
    <w:rsid w:val="006A67AA"/>
    <w:rsid w:val="0078586C"/>
    <w:rsid w:val="007B0E78"/>
    <w:rsid w:val="007B53F1"/>
    <w:rsid w:val="007D5216"/>
    <w:rsid w:val="008121E1"/>
    <w:rsid w:val="00814A99"/>
    <w:rsid w:val="00831A74"/>
    <w:rsid w:val="0087256B"/>
    <w:rsid w:val="008914C1"/>
    <w:rsid w:val="008E78AF"/>
    <w:rsid w:val="00901101"/>
    <w:rsid w:val="0091497B"/>
    <w:rsid w:val="00953E21"/>
    <w:rsid w:val="00960253"/>
    <w:rsid w:val="00963AF6"/>
    <w:rsid w:val="00971079"/>
    <w:rsid w:val="0097484A"/>
    <w:rsid w:val="009C1DAE"/>
    <w:rsid w:val="009F55A7"/>
    <w:rsid w:val="00B078B3"/>
    <w:rsid w:val="00B31C14"/>
    <w:rsid w:val="00BF4412"/>
    <w:rsid w:val="00BF6A67"/>
    <w:rsid w:val="00CD5B19"/>
    <w:rsid w:val="00CE3BCB"/>
    <w:rsid w:val="00D03571"/>
    <w:rsid w:val="00D2670C"/>
    <w:rsid w:val="00D36481"/>
    <w:rsid w:val="00E11C39"/>
    <w:rsid w:val="00E254B2"/>
    <w:rsid w:val="00EC054C"/>
    <w:rsid w:val="00EC428C"/>
    <w:rsid w:val="00EC6A2F"/>
    <w:rsid w:val="00ED4711"/>
    <w:rsid w:val="00F53492"/>
    <w:rsid w:val="00FC6DFE"/>
    <w:rsid w:val="3F8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455</Words>
  <Characters>2595</Characters>
  <Lines>21</Lines>
  <Paragraphs>6</Paragraphs>
  <TotalTime>16</TotalTime>
  <ScaleCrop>false</ScaleCrop>
  <LinksUpToDate>false</LinksUpToDate>
  <CharactersWithSpaces>3044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2018-09-10T01:23:00Z</dcterms:created>
  <dc:creator>DELL</dc:creator>
  <cp:lastModifiedBy>李震</cp:lastModifiedBy>
  <dcterms:modified xsi:type="dcterms:W3CDTF">2018-09-10T02:07:54Z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